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40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о </w:t>
      </w:r>
      <w:r>
        <w:rPr>
          <w:rFonts w:ascii="Tinos" w:hAnsi="Tinos"/>
          <w:b/>
          <w:bCs/>
          <w:position w:val="0"/>
          <w:sz w:val="26"/>
          <w:sz w:val="26"/>
          <w:szCs w:val="26"/>
          <w:vertAlign w:val="baseline"/>
        </w:rPr>
        <w:t>результатах проведения внеплановой проверки в отношении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user"/>
          <w:rFonts w:eastAsia="Tahoma" w:cs="Times New Roman" w:ascii="Tinos" w:hAnsi="Tinos"/>
          <w:b/>
          <w:bCs/>
          <w:i w:val="false"/>
          <w:iCs w:val="false"/>
          <w:color w:val="000000"/>
          <w:kern w:val="2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zh-CN" w:bidi="hi-IN"/>
        </w:rPr>
        <w:t>ООО «Байкалнефтецентр»</w:t>
      </w:r>
    </w:p>
    <w:p>
      <w:pPr>
        <w:pStyle w:val="Normal"/>
        <w:spacing w:lineRule="auto" w:line="240" w:before="0" w:after="0"/>
        <w:jc w:val="center"/>
        <w:rPr>
          <w:rStyle w:val="Style18"/>
          <w:rFonts w:ascii="Tinos" w:hAnsi="Tinos" w:eastAsia="Tahoma" w:cs="Times New Roman"/>
          <w:b/>
          <w:bCs/>
          <w:i w:val="false"/>
          <w:i w:val="false"/>
          <w:iCs w:val="false"/>
          <w:color w:val="000000"/>
          <w:kern w:val="2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zh-CN" w:bidi="hi-IN"/>
        </w:rPr>
      </w:pPr>
      <w:r>
        <w:rPr/>
      </w:r>
    </w:p>
    <w:p>
      <w:pPr>
        <w:pStyle w:val="ConsPlusNonformat"/>
        <w:ind w:firstLine="680" w:left="0" w:right="0"/>
        <w:jc w:val="both"/>
        <w:rPr/>
      </w:pPr>
      <w:r>
        <w:rPr>
          <w:rFonts w:cs="Times New Roman" w:ascii="Tinos" w:hAnsi="Tinos"/>
          <w:position w:val="0"/>
          <w:sz w:val="26"/>
          <w:sz w:val="26"/>
          <w:szCs w:val="26"/>
          <w:vertAlign w:val="baseline"/>
        </w:rPr>
        <w:t xml:space="preserve">В целях контроля за устранением ранее выявленных нарушений, указанных в предписании Управления Федеральной службы войск национальной гвардии Российской Федерации по Иркутской области (далее – Управление) уполномоченной комиссией Управления в соответствии с Правилами осуществления федерального государственного контроля (надзора) за обеспечением безопасности объектов топливно-энергетического комплекса, которым присвоена категория опасности, утвержденными постановлением Правительства Российской Федерации от 12 мая 2023 г. № 740, на основании распоряжения Управления </w:t>
      </w:r>
      <w:r>
        <w:rPr>
          <w:rFonts w:cs="Times New Roman" w:ascii="Tinos" w:hAnsi="Tinos"/>
          <w:position w:val="0"/>
          <w:sz w:val="26"/>
          <w:sz w:val="26"/>
          <w:szCs w:val="26"/>
          <w:vertAlign w:val="baseline"/>
        </w:rPr>
        <w:t>о</w:t>
      </w:r>
      <w:r>
        <w:rPr>
          <w:rFonts w:cs="Times New Roman" w:ascii="Tinos" w:hAnsi="Tinos"/>
          <w:position w:val="0"/>
          <w:sz w:val="26"/>
          <w:sz w:val="26"/>
          <w:szCs w:val="26"/>
          <w:vertAlign w:val="baseline"/>
        </w:rPr>
        <w:t xml:space="preserve">т 4 августа 2026 г. № 307-р в период с 12 августа по 2 сентября 2026 года проведена внеплановая проверка в отношении </w:t>
      </w:r>
      <w:r>
        <w:rPr>
          <w:rFonts w:cs="Times New Roman" w:ascii="Tinos" w:hAnsi="Tinos"/>
          <w:position w:val="0"/>
          <w:sz w:val="26"/>
          <w:sz w:val="26"/>
          <w:szCs w:val="26"/>
          <w:vertAlign w:val="baseline"/>
        </w:rPr>
        <w:t xml:space="preserve">объекта ТЭК –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Групп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резервуаров и сливо-наливных устройств ООО «Байкалнефтецентр»</w:t>
      </w:r>
      <w:r>
        <w:rPr>
          <w:rStyle w:val="Style18"/>
          <w:rFonts w:cs="Times New Roman" w:ascii="Tinos" w:hAnsi="Tinos"/>
          <w:position w:val="0"/>
          <w:sz w:val="26"/>
          <w:sz w:val="26"/>
          <w:szCs w:val="26"/>
          <w:vertAlign w:val="baseline"/>
        </w:rPr>
        <w:t>.</w:t>
      </w:r>
    </w:p>
    <w:p>
      <w:pPr>
        <w:pStyle w:val="ConsPlusNonformat"/>
        <w:ind w:firstLine="680" w:left="0" w:right="0"/>
        <w:jc w:val="both"/>
        <w:rPr/>
      </w:pPr>
      <w:r>
        <w:rPr>
          <w:rFonts w:cs="Times New Roman" w:ascii="Tinos" w:hAnsi="Tinos"/>
          <w:position w:val="0"/>
          <w:sz w:val="26"/>
          <w:sz w:val="26"/>
          <w:szCs w:val="26"/>
          <w:vertAlign w:val="baseline"/>
        </w:rPr>
        <w:t xml:space="preserve">В ходе проверки установлено,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что пункты 1, 3-6, 8, 10, 12, 13, 16-18 предписания об устранении выявленных нарушений от 22 августа 2025 г.</w:t>
        <w:br/>
        <w:t>№ ТЭК-60/2025, выданного Управлением, в установленный срок до 31 июля 2026 года не выполнены</w:t>
      </w:r>
      <w:r>
        <w:rPr>
          <w:rStyle w:val="Style18"/>
          <w:rFonts w:cs="Times New Roman" w:ascii="Tinos" w:hAnsi="Tinos"/>
          <w:position w:val="0"/>
          <w:sz w:val="26"/>
          <w:sz w:val="26"/>
          <w:szCs w:val="26"/>
          <w:vertAlign w:val="baseline"/>
        </w:rPr>
        <w:t xml:space="preserve"> (акт проверки от 02.09.2026 № ТЭК-63/2026</w:t>
      </w:r>
      <w:r>
        <w:rPr>
          <w:rFonts w:cs="Times New Roman" w:ascii="Tinos" w:hAnsi="Tinos"/>
          <w:position w:val="0"/>
          <w:sz w:val="26"/>
          <w:sz w:val="26"/>
          <w:szCs w:val="26"/>
          <w:vertAlign w:val="baseline"/>
        </w:rPr>
        <w:t>).</w:t>
      </w:r>
    </w:p>
    <w:p>
      <w:pPr>
        <w:pStyle w:val="ConsPlusNonformat"/>
        <w:ind w:firstLine="680" w:left="0" w:right="0"/>
        <w:jc w:val="both"/>
        <w:rPr/>
      </w:pPr>
      <w:r>
        <w:rPr>
          <w:rStyle w:val="Style18"/>
          <w:rFonts w:cs="Times New Roman" w:ascii="Tinos" w:hAnsi="Tinos"/>
          <w:position w:val="0"/>
          <w:sz w:val="26"/>
          <w:sz w:val="26"/>
          <w:szCs w:val="26"/>
          <w:vertAlign w:val="baseline"/>
        </w:rPr>
        <w:t xml:space="preserve">За невыполнение в установленный срок </w:t>
      </w:r>
      <w:r>
        <w:rPr>
          <w:rStyle w:val="user"/>
          <w:rFonts w:cs="Times New Roman" w:ascii="Tinos" w:hAnsi="Tinos"/>
          <w:position w:val="0"/>
          <w:sz w:val="26"/>
          <w:sz w:val="26"/>
          <w:szCs w:val="26"/>
          <w:vertAlign w:val="baseline"/>
        </w:rPr>
        <w:t xml:space="preserve">Предписания </w:t>
      </w:r>
      <w:r>
        <w:rPr>
          <w:rStyle w:val="Style18"/>
          <w:rFonts w:cs="Times New Roman" w:ascii="Tinos" w:hAnsi="Tinos"/>
          <w:position w:val="0"/>
          <w:sz w:val="26"/>
          <w:sz w:val="26"/>
          <w:szCs w:val="26"/>
          <w:vertAlign w:val="baseline"/>
        </w:rPr>
        <w:t xml:space="preserve">в отношении должностного и юридического лиц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ООО «Байкалнефтецентр»</w:t>
      </w:r>
      <w:r>
        <w:rPr>
          <w:rStyle w:val="Hyperlink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</w:t>
      </w:r>
      <w:r>
        <w:rPr>
          <w:rStyle w:val="WW-"/>
          <w:rFonts w:cs="Times New Roman" w:ascii="Tinos" w:hAnsi="Tinos"/>
          <w:position w:val="0"/>
          <w:sz w:val="26"/>
          <w:sz w:val="26"/>
          <w:szCs w:val="26"/>
          <w:u w:val="none"/>
          <w:vertAlign w:val="baseline"/>
        </w:rPr>
        <w:t>возбуждены</w:t>
      </w:r>
      <w:r>
        <w:rPr>
          <w:rStyle w:val="WW-"/>
          <w:rFonts w:cs="Times New Roman" w:ascii="Tinos" w:hAnsi="Tinos"/>
          <w:position w:val="0"/>
          <w:sz w:val="26"/>
          <w:sz w:val="26"/>
          <w:szCs w:val="26"/>
          <w:vertAlign w:val="baseline"/>
        </w:rPr>
        <w:t xml:space="preserve"> дела об административных правонарушениях по части 36 статьи 19.5 КоАП РФ </w:t>
      </w:r>
      <w:r>
        <w:rPr>
          <w:rStyle w:val="Style18"/>
          <w:rFonts w:cs="Times New Roman" w:ascii="Tinos" w:hAnsi="Tinos"/>
          <w:position w:val="0"/>
          <w:sz w:val="26"/>
          <w:sz w:val="26"/>
          <w:szCs w:val="26"/>
          <w:vertAlign w:val="baseline"/>
        </w:rPr>
        <w:t>«</w:t>
      </w:r>
      <w:r>
        <w:rPr>
          <w:rStyle w:val="user"/>
          <w:rFonts w:cs="Times New Roman" w:ascii="Tinos" w:hAnsi="Tinos"/>
          <w:position w:val="0"/>
          <w:sz w:val="26"/>
          <w:sz w:val="26"/>
          <w:szCs w:val="26"/>
          <w:vertAlign w:val="baseline"/>
        </w:rPr>
        <w:t>Невыполнение в установленный срок законного предписания органа (должностного лица) войск национальной гвардии Российской Федерации, осуществляющего федеральный государственный контроль (надзор) в установленных сферах деятельности</w:t>
      </w:r>
      <w:r>
        <w:rPr>
          <w:rStyle w:val="Style18"/>
          <w:rFonts w:cs="Times New Roman" w:ascii="Tinos" w:hAnsi="Tinos"/>
          <w:position w:val="0"/>
          <w:sz w:val="26"/>
          <w:sz w:val="26"/>
          <w:szCs w:val="26"/>
          <w:vertAlign w:val="baseline"/>
        </w:rPr>
        <w:t xml:space="preserve">». </w:t>
      </w:r>
    </w:p>
    <w:p>
      <w:pPr>
        <w:pStyle w:val="ConsPlusNonformat"/>
        <w:ind w:firstLine="680" w:left="0" w:right="0"/>
        <w:jc w:val="both"/>
        <w:rPr/>
      </w:pP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ListParagraph"/>
        <w:tabs>
          <w:tab w:val="clear" w:pos="709"/>
          <w:tab w:val="left" w:pos="851" w:leader="none"/>
        </w:tabs>
        <w:spacing w:lineRule="auto" w:line="240" w:before="0" w:after="0"/>
        <w:ind w:hanging="0" w:left="0" w:right="0"/>
        <w:contextualSpacing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</w:r>
    </w:p>
    <w:p>
      <w:pPr>
        <w:pStyle w:val="ListParagraph"/>
        <w:tabs>
          <w:tab w:val="clear" w:pos="709"/>
          <w:tab w:val="left" w:pos="851" w:leader="none"/>
        </w:tabs>
        <w:spacing w:lineRule="auto" w:line="240" w:before="0" w:after="0"/>
        <w:ind w:hanging="0" w:left="0" w:right="0"/>
        <w:contextualSpacing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</w:r>
    </w:p>
    <w:p>
      <w:pPr>
        <w:pStyle w:val="Normal"/>
        <w:spacing w:lineRule="auto" w:line="240" w:before="0" w:after="0"/>
        <w:jc w:val="right"/>
        <w:rPr>
          <w:rFonts w:ascii="Tinos" w:hAnsi="Tinos"/>
          <w:sz w:val="26"/>
          <w:szCs w:val="26"/>
        </w:rPr>
      </w:pPr>
      <w:r>
        <w:rPr>
          <w:rFonts w:eastAsia="Calibri" w:cs="Times New Roman" w:ascii="Tinos" w:hAnsi="Tinos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>Отдел государственного контроля</w:t>
      </w:r>
    </w:p>
    <w:p>
      <w:pPr>
        <w:pStyle w:val="Normal"/>
        <w:spacing w:lineRule="auto" w:line="240" w:before="0" w:after="0"/>
        <w:jc w:val="right"/>
        <w:rPr>
          <w:rFonts w:ascii="Tinos" w:hAnsi="Tinos"/>
          <w:sz w:val="26"/>
          <w:szCs w:val="26"/>
        </w:rPr>
      </w:pPr>
      <w:r>
        <w:rPr>
          <w:rFonts w:eastAsia="Calibri" w:cs="Times New Roman" w:ascii="Tinos" w:hAnsi="Tinos"/>
          <w:b/>
          <w:bCs/>
          <w:color w:val="auto"/>
          <w:spacing w:val="0"/>
          <w:kern w:val="0"/>
          <w:sz w:val="26"/>
          <w:szCs w:val="26"/>
          <w:lang w:val="ru-RU" w:eastAsia="en-US" w:bidi="ar-SA"/>
        </w:rPr>
        <w:t>Управления Росгвардии по Иркутской области</w:t>
      </w:r>
    </w:p>
    <w:p>
      <w:pPr>
        <w:pStyle w:val="Normal"/>
        <w:spacing w:lineRule="auto" w:line="240" w:before="0" w:after="0"/>
        <w:jc w:val="right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0" w:after="0"/>
        <w:ind w:firstLine="737" w:left="0" w:right="0"/>
        <w:jc w:val="left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PT San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Tinos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Style18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WW-">
    <w:name w:val="WW-Символ сноски"/>
    <w:qFormat/>
    <w:rPr/>
  </w:style>
  <w:style w:type="paragraph" w:styleId="Style2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Sans" w:hAnsi="PT Sans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7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8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9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true"/>
      <w:bidi w:val="0"/>
      <w:spacing w:lineRule="auto" w:line="240" w:before="0" w:after="0"/>
      <w:ind w:firstLine="567" w:left="0" w:right="0"/>
      <w:jc w:val="both"/>
    </w:pPr>
    <w:rPr/>
  </w:style>
  <w:style w:type="numbering" w:styleId="Style3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Application>LibreOffice/25.8.3.2$Linux_X86_64 LibreOffice_project/580$Build-2</Application>
  <AppVersion>15.0000</AppVersion>
  <Pages>1</Pages>
  <Words>214</Words>
  <Characters>1528</Characters>
  <CharactersWithSpaces>1737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dcterms:modified xsi:type="dcterms:W3CDTF">2026-09-10T16:40:02Z</dcterms:modified>
  <cp:revision>91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