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Tinos" w:hAnsi="Tinos"/>
        </w:rPr>
      </w:pPr>
      <w:r>
        <w:rPr>
          <w:rFonts w:ascii="Tinos" w:hAnsi="Tinos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76" w:before="0" w:after="0"/>
        <w:jc w:val="center"/>
        <w:rPr>
          <w:rFonts w:ascii="Tinos" w:hAnsi="Tinos"/>
        </w:rPr>
      </w:pPr>
      <w:r>
        <w:rPr>
          <w:rFonts w:ascii="Tinos" w:hAnsi="Tinos"/>
          <w:b/>
          <w:bCs/>
          <w:sz w:val="26"/>
          <w:szCs w:val="26"/>
        </w:rPr>
        <w:t xml:space="preserve">о результатах проведения внеплановой проверки в отношении </w:t>
      </w:r>
    </w:p>
    <w:p>
      <w:pPr>
        <w:pStyle w:val="BodyText"/>
        <w:widowControl/>
        <w:tabs>
          <w:tab w:val="clear" w:pos="708"/>
          <w:tab w:val="left" w:pos="-3402" w:leader="none"/>
          <w:tab w:val="left" w:pos="0" w:leader="none"/>
          <w:tab w:val="left" w:pos="9498" w:leader="none"/>
        </w:tabs>
        <w:suppressAutoHyphens w:val="true"/>
        <w:overflowPunct w:val="false"/>
        <w:bidi w:val="0"/>
        <w:spacing w:lineRule="auto" w:line="276" w:before="0" w:after="0"/>
        <w:ind w:firstLine="567" w:left="0" w:right="0"/>
        <w:jc w:val="center"/>
        <w:rPr/>
      </w:pPr>
      <w:r>
        <w:rPr>
          <w:rStyle w:val="FontStyle23"/>
          <w:rFonts w:ascii="Tinos" w:hAnsi="Tinos"/>
          <w:b/>
          <w:bCs/>
          <w:i w:val="false"/>
          <w:iCs w:val="false"/>
          <w:strike w:val="false"/>
          <w:dstrike w:val="false"/>
          <w:color w:val="auto"/>
          <w:spacing w:val="-3"/>
          <w:kern w:val="2"/>
          <w:position w:val="0"/>
          <w:sz w:val="22"/>
          <w:sz w:val="26"/>
          <w:szCs w:val="26"/>
          <w:highlight w:val="white"/>
          <w:u w:val="none"/>
          <w:shd w:fill="auto" w:val="clear"/>
          <w:vertAlign w:val="baseline"/>
          <w:lang w:val="ru-RU" w:eastAsia="zh-CN" w:bidi="hi-IN"/>
        </w:rPr>
        <w:t xml:space="preserve">Газовой котельной в блочно-модульном исполнении мощностью 1,2 МВт </w:t>
      </w:r>
      <w:r>
        <w:rPr>
          <w:rStyle w:val="Style18"/>
          <w:rFonts w:eastAsia="Times New Roman" w:cs="PT Astra Serif" w:ascii="Tinos" w:hAnsi="Tinos"/>
          <w:b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 xml:space="preserve">ООО </w:t>
      </w:r>
      <w:r>
        <w:rPr>
          <w:rStyle w:val="FootnoteReference"/>
          <w:rFonts w:eastAsia="Times New Roman" w:cs="PT Astra Serif" w:ascii="Tinos" w:hAnsi="Tinos"/>
          <w:b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«</w:t>
      </w:r>
      <w:r>
        <w:rPr>
          <w:rStyle w:val="FootnoteReference"/>
          <w:rFonts w:eastAsia="Times New Roman" w:cs="PT Astra Serif" w:ascii="Tinos" w:hAnsi="Tinos"/>
          <w:b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Коммунальные Качугские системы</w:t>
      </w:r>
      <w:r>
        <w:rPr>
          <w:rStyle w:val="FootnoteReference"/>
          <w:rFonts w:eastAsia="Times New Roman" w:cs="PT Astra Serif" w:ascii="Tinos" w:hAnsi="Tinos"/>
          <w:b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»</w:t>
      </w:r>
      <w:r>
        <w:rPr>
          <w:rStyle w:val="Hyperlink"/>
          <w:rFonts w:eastAsia="Tahoma" w:cs="Times New Roman" w:ascii="Tinos" w:hAnsi="Tinos"/>
          <w:b/>
          <w:bCs/>
          <w:i w:val="false"/>
          <w:iCs w:val="false"/>
          <w:strike w:val="false"/>
          <w:dstrike w:val="false"/>
          <w:color w:val="000000"/>
          <w:spacing w:val="-2"/>
          <w:kern w:val="2"/>
          <w:position w:val="0"/>
          <w:sz w:val="26"/>
          <w:sz w:val="26"/>
          <w:szCs w:val="26"/>
          <w:highlight w:val="white"/>
          <w:u w:val="none"/>
          <w:vertAlign w:val="baseline"/>
          <w:lang w:val="ru-RU" w:eastAsia="zh-CN" w:bidi="hi-IN"/>
        </w:rPr>
        <w:br/>
      </w:r>
      <w:bookmarkStart w:id="0" w:name="_GoBack311"/>
      <w:bookmarkEnd w:id="0"/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Fonts w:cs="Times New Roman" w:ascii="Tinos" w:hAnsi="Tinos"/>
          <w:color w:val="auto"/>
          <w:sz w:val="26"/>
          <w:szCs w:val="26"/>
        </w:rPr>
        <w:t>В целях контроля за устранением ранее выявленн</w:t>
      </w:r>
      <w:r>
        <w:rPr>
          <w:rFonts w:eastAsia="Times New Roman" w:cs="Times New Roman" w:ascii="Tinos" w:hAnsi="Tinos"/>
          <w:color w:val="auto"/>
          <w:sz w:val="26"/>
          <w:szCs w:val="26"/>
        </w:rPr>
        <w:t>ых</w:t>
      </w:r>
      <w:r>
        <w:rPr>
          <w:rFonts w:cs="Times New Roman" w:ascii="Tinos" w:hAnsi="Tinos"/>
          <w:color w:val="auto"/>
          <w:sz w:val="26"/>
          <w:szCs w:val="26"/>
        </w:rPr>
        <w:t xml:space="preserve"> нарушени</w:t>
      </w:r>
      <w:r>
        <w:rPr>
          <w:rFonts w:eastAsia="Times New Roman" w:cs="Times New Roman" w:ascii="Tinos" w:hAnsi="Tinos"/>
          <w:color w:val="auto"/>
          <w:sz w:val="26"/>
          <w:szCs w:val="26"/>
        </w:rPr>
        <w:t>й</w:t>
      </w:r>
      <w:r>
        <w:rPr>
          <w:rFonts w:cs="Times New Roman" w:ascii="Tinos" w:hAnsi="Tinos"/>
          <w:color w:val="auto"/>
          <w:sz w:val="26"/>
          <w:szCs w:val="26"/>
        </w:rPr>
        <w:t xml:space="preserve">, указанных в предписании Управления Федеральной службы войск национальной гвардии Российской Федерации по Иркутской области (далее – Управление), </w:t>
      </w:r>
      <w:r>
        <w:rPr>
          <w:rFonts w:ascii="Tinos" w:hAnsi="Tinos"/>
          <w:color w:val="auto"/>
          <w:sz w:val="26"/>
          <w:szCs w:val="26"/>
        </w:rPr>
        <w:t xml:space="preserve">уполномоченной комиссией Управления в соответствии с Правилами осуществления федерального государственного контроля (надзора) за обеспечением безопасности объектов топливно-энергетического комплекса, 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nos" w:hAnsi="Tinos"/>
          <w:color w:val="auto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nos" w:hAnsi="Tinos"/>
          <w:color w:val="auto"/>
          <w:sz w:val="26"/>
          <w:szCs w:val="26"/>
        </w:rPr>
        <w:t>20</w:t>
      </w:r>
      <w:r>
        <w:rPr>
          <w:rFonts w:eastAsia="Times New Roman" w:cs="Courier New" w:ascii="Tinos" w:hAnsi="Tinos"/>
          <w:color w:val="auto"/>
          <w:kern w:val="0"/>
          <w:sz w:val="26"/>
          <w:szCs w:val="26"/>
          <w:lang w:val="ru-RU" w:eastAsia="ru-RU" w:bidi="ar-SA"/>
        </w:rPr>
        <w:t>23</w:t>
      </w:r>
      <w:r>
        <w:rPr>
          <w:rFonts w:ascii="Tinos" w:hAnsi="Tinos"/>
          <w:color w:val="auto"/>
          <w:sz w:val="26"/>
          <w:szCs w:val="26"/>
        </w:rPr>
        <w:t xml:space="preserve"> г. № </w:t>
      </w:r>
      <w:r>
        <w:rPr>
          <w:rFonts w:eastAsia="Times New Roman" w:cs="Courier New" w:ascii="Tinos" w:hAnsi="Tinos"/>
          <w:color w:val="auto"/>
          <w:kern w:val="0"/>
          <w:sz w:val="26"/>
          <w:szCs w:val="26"/>
          <w:lang w:val="ru-RU" w:eastAsia="ru-RU" w:bidi="ar-SA"/>
        </w:rPr>
        <w:t>740</w:t>
      </w:r>
      <w:r>
        <w:rPr>
          <w:rFonts w:ascii="Tinos" w:hAnsi="Tinos"/>
          <w:color w:val="auto"/>
          <w:sz w:val="26"/>
          <w:szCs w:val="26"/>
        </w:rPr>
        <w:t>,</w:t>
      </w:r>
      <w:r>
        <w:rPr>
          <w:rFonts w:cs="Times New Roman" w:ascii="Tinos" w:hAnsi="Tinos"/>
          <w:color w:val="auto"/>
          <w:sz w:val="26"/>
          <w:szCs w:val="26"/>
        </w:rPr>
        <w:t xml:space="preserve"> на основании распоряжения Управления от 10</w:t>
      </w:r>
      <w:r>
        <w:rPr>
          <w:rStyle w:val="Style18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июля 2026 г. № 277-р</w:t>
      </w:r>
      <w:r>
        <w:rPr>
          <w:rStyle w:val="user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 в</w:t>
      </w:r>
      <w:r>
        <w:rPr>
          <w:rStyle w:val="user"/>
          <w:rFonts w:eastAsia="Tahoma" w:cs="XO Thames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период с </w:t>
      </w:r>
      <w:r>
        <w:rPr>
          <w:rStyle w:val="Style18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с 20 июля по</w:t>
        <w:br/>
        <w:t>4 августа</w:t>
      </w:r>
      <w:r>
        <w:rPr>
          <w:rStyle w:val="user"/>
          <w:rFonts w:eastAsia="Tahoma" w:cs="XO Thames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2026 года </w:t>
      </w:r>
      <w:r>
        <w:rPr>
          <w:rFonts w:cs="Times New Roman" w:ascii="Tinos" w:hAnsi="Tinos"/>
          <w:color w:val="auto"/>
          <w:sz w:val="26"/>
          <w:szCs w:val="26"/>
        </w:rPr>
        <w:t xml:space="preserve">проведена внеплановая проверка в отношении </w:t>
      </w:r>
      <w:r>
        <w:rPr>
          <w:rStyle w:val="FontStyle23"/>
          <w:rFonts w:eastAsia="Tahoma"/>
          <w:b w:val="false"/>
          <w:bCs w:val="false"/>
          <w:i w:val="false"/>
          <w:iCs w:val="false"/>
          <w:strike w:val="false"/>
          <w:dstrike w:val="false"/>
          <w:color w:val="auto"/>
          <w:spacing w:val="-3"/>
          <w:kern w:val="2"/>
          <w:position w:val="0"/>
          <w:sz w:val="22"/>
          <w:sz w:val="26"/>
          <w:szCs w:val="26"/>
          <w:highlight w:val="white"/>
          <w:u w:val="none"/>
          <w:shd w:fill="auto" w:val="clear"/>
          <w:vertAlign w:val="baseline"/>
          <w:lang w:val="ru-RU" w:eastAsia="zh-CN" w:bidi="hi-IN"/>
        </w:rPr>
        <w:t>Газовой котельной в блочно-модульном исполнении мощностью 1,2 МВт</w:t>
        <w:br/>
      </w:r>
      <w:r>
        <w:rPr>
          <w:rStyle w:val="Style18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 xml:space="preserve">ООО </w:t>
      </w:r>
      <w:r>
        <w:rPr>
          <w:rStyle w:val="FootnoteReference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«</w:t>
      </w:r>
      <w:r>
        <w:rPr>
          <w:rStyle w:val="FootnoteReference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Коммунальные Качугские системы</w:t>
      </w:r>
      <w:r>
        <w:rPr>
          <w:rStyle w:val="FootnoteReference"/>
          <w:rFonts w:eastAsia="Times New Roman" w:cs="PT Astra Serif" w:ascii="Tinos" w:hAnsi="Tinos"/>
          <w:b w:val="false"/>
          <w:bCs/>
          <w:i w:val="false"/>
          <w:iCs w:val="false"/>
          <w:strike w:val="false"/>
          <w:dstrike w:val="false"/>
          <w:color w:val="auto"/>
          <w:spacing w:val="-3"/>
          <w:kern w:val="0"/>
          <w:position w:val="0"/>
          <w:sz w:val="26"/>
          <w:sz w:val="26"/>
          <w:szCs w:val="26"/>
          <w:highlight w:val="white"/>
          <w:u w:val="none"/>
          <w:shd w:fill="auto" w:val="clear"/>
          <w:vertAlign w:val="baseline"/>
          <w:lang w:val="ru-RU" w:eastAsia="ru-RU" w:bidi="ar-SA"/>
        </w:rPr>
        <w:t>»</w:t>
      </w:r>
      <w:r>
        <w:rPr>
          <w:rStyle w:val="Hyperlink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highlight w:val="white"/>
          <w:u w:val="none"/>
          <w:vertAlign w:val="baseline"/>
          <w:lang w:val="ru-RU" w:eastAsia="zh-CN" w:bidi="hi-IN"/>
        </w:rPr>
        <w:t xml:space="preserve"> 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  <w:t>(акт проверки от 4 августа 2026 г.</w:t>
        <w:br/>
        <w:t>№ ТЭК-59/2026)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color w:val="auto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.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color w:val="auto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В ходе проверки установлено, что нарушения указанные в предписании, субъектом ТЭК в установленный срок выполнены в полном объеме. 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color w:val="auto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76" w:before="0" w:after="0"/>
        <w:ind w:firstLine="680" w:left="0" w:right="0"/>
        <w:jc w:val="both"/>
        <w:rPr>
          <w:rFonts w:ascii="Tinos" w:hAnsi="Tinos" w:eastAsia="Times New Roman" w:cs="Times New Roman"/>
          <w:b w:val="false"/>
          <w:bCs w:val="false"/>
          <w:i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76" w:before="0" w:after="0"/>
        <w:ind w:firstLine="680" w:left="0" w:right="0"/>
        <w:jc w:val="both"/>
        <w:rPr>
          <w:rFonts w:ascii="Tinos" w:hAnsi="Tinos" w:eastAsia="Times New Roman" w:cs="Times New Roman"/>
          <w:b w:val="false"/>
          <w:bCs w:val="false"/>
          <w:i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spacing w:lineRule="auto" w:line="276" w:before="0" w:after="0"/>
        <w:jc w:val="right"/>
        <w:rPr>
          <w:b/>
          <w:bCs/>
        </w:rPr>
      </w:pPr>
      <w:r>
        <w:rPr>
          <w:rFonts w:eastAsia="Calibri" w:cs="Times New Roman" w:ascii="Tinos" w:hAnsi="Tinos"/>
          <w:b/>
          <w:bCs/>
          <w:color w:val="auto"/>
          <w:kern w:val="0"/>
          <w:sz w:val="26"/>
          <w:szCs w:val="26"/>
          <w:lang w:val="ru-RU" w:eastAsia="en-US" w:bidi="ar-SA"/>
        </w:rPr>
        <w:t>О</w:t>
      </w:r>
      <w:r>
        <w:rPr>
          <w:rFonts w:ascii="Tinos" w:hAnsi="Tinos"/>
          <w:b/>
          <w:bCs/>
          <w:sz w:val="26"/>
          <w:szCs w:val="26"/>
        </w:rPr>
        <w:t>тдела государственного контроля</w:t>
      </w:r>
    </w:p>
    <w:p>
      <w:pPr>
        <w:pStyle w:val="Normal"/>
        <w:spacing w:lineRule="auto" w:line="276" w:before="0" w:after="0"/>
        <w:jc w:val="right"/>
        <w:rPr>
          <w:b/>
          <w:bCs/>
        </w:rPr>
      </w:pPr>
      <w:r>
        <w:rPr>
          <w:rFonts w:ascii="Tinos" w:hAnsi="Tinos"/>
          <w:b/>
          <w:bCs/>
          <w:sz w:val="26"/>
          <w:szCs w:val="26"/>
        </w:rPr>
        <w:t>Управления Росгвардии по Иркутской области</w:t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6"/>
          <w:szCs w:val="26"/>
        </w:rPr>
      </w:pPr>
      <w:r>
        <w:rPr>
          <w:rFonts w:ascii="Tinos" w:hAnsi="Tinos"/>
          <w:sz w:val="26"/>
          <w:szCs w:val="26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Lucida Sans Unicode">
    <w:charset w:val="01"/>
    <w:family w:val="swiss"/>
    <w:pitch w:val="default"/>
  </w:font>
  <w:font w:name="Tinos">
    <w:charset w:val="01"/>
    <w:family w:val="swiss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Sans" w:hAnsi="PT Sans" w:cs="FreeSans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211">
    <w:name w:val="Основной текст 21"/>
    <w:basedOn w:val="Normal"/>
    <w:qFormat/>
    <w:pPr>
      <w:spacing w:lineRule="exact" w:line="240" w:before="0" w:after="0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Application>LibreOffice/25.8.3.2$Linux_X86_64 LibreOffice_project/580$Build-2</Application>
  <AppVersion>15.0000</AppVersion>
  <Pages>1</Pages>
  <Words>163</Words>
  <Characters>1150</Characters>
  <CharactersWithSpaces>1310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2020-01-18T11:03:00Z</dcterms:created>
  <dc:creator>Admin</dc:creator>
  <dc:description/>
  <dc:language>ru-RU</dc:language>
  <cp:lastModifiedBy/>
  <cp:lastPrinted>2026-03-05T17:56:36Z</cp:lastPrinted>
  <dcterms:modified xsi:type="dcterms:W3CDTF">2026-08-04T17:13:10Z</dcterms:modified>
  <cp:revision>136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