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Default Extension="fntdata" ContentType="application/x-fontdata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pacing w:lineRule="auto" w:line="240" w:before="0" w:after="0"/>
        <w:jc w:val="center"/>
        <w:rPr>
          <w:b/>
          <w:bCs/>
        </w:rPr>
      </w:pPr>
      <w:r>
        <w:rPr>
          <w:rFonts w:ascii="Times New Roman" w:hAnsi="Times New Roman"/>
          <w:b/>
          <w:bCs/>
          <w:sz w:val="26"/>
          <w:szCs w:val="26"/>
        </w:rPr>
        <w:t xml:space="preserve">ИНФОРМАЦИЯ </w:t>
      </w:r>
    </w:p>
    <w:p>
      <w:pPr>
        <w:pStyle w:val="Normal"/>
        <w:spacing w:lineRule="auto" w:line="240" w:before="0" w:after="0"/>
        <w:jc w:val="center"/>
        <w:rPr>
          <w:b/>
          <w:bCs/>
        </w:rPr>
      </w:pPr>
      <w:r>
        <w:rPr>
          <w:rFonts w:ascii="Times New Roman" w:hAnsi="Times New Roman"/>
          <w:b/>
          <w:bCs/>
          <w:sz w:val="26"/>
          <w:szCs w:val="26"/>
        </w:rPr>
        <w:t>о результатах проведения плановой проверки в отношении</w:t>
      </w:r>
    </w:p>
    <w:p>
      <w:pPr>
        <w:pStyle w:val="Normal"/>
        <w:spacing w:lineRule="auto" w:line="240" w:before="0" w:after="0"/>
        <w:jc w:val="center"/>
        <w:rPr>
          <w:b/>
          <w:bCs/>
        </w:rPr>
      </w:pPr>
      <w:r>
        <w:rPr>
          <w:rStyle w:val="user"/>
          <w:rFonts w:eastAsia="Times New Roman" w:cs="Times New Roman" w:ascii="Times New Roman" w:hAnsi="Times New Roman"/>
          <w:b/>
          <w:bCs/>
          <w:i w:val="false"/>
          <w:iCs w:val="false"/>
          <w:strike w:val="false"/>
          <w:dstrike w:val="false"/>
          <w:color w:val="000000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zh-CN" w:bidi="ar-SA"/>
        </w:rPr>
        <w:t>Братской ГЭС ООО «ЭН+ ГИДРО»</w:t>
      </w:r>
    </w:p>
    <w:p>
      <w:pPr>
        <w:pStyle w:val="Normal"/>
        <w:spacing w:lineRule="auto" w:line="240" w:before="0" w:after="0"/>
        <w:jc w:val="center"/>
        <w:rPr>
          <w:b/>
          <w:bCs/>
        </w:rPr>
      </w:pPr>
      <w:r>
        <w:rPr>
          <w:b/>
          <w:bCs/>
        </w:rPr>
      </w:r>
    </w:p>
    <w:p>
      <w:pPr>
        <w:pStyle w:val="Normal"/>
        <w:widowControl/>
        <w:suppressAutoHyphens w:val="true"/>
        <w:bidi w:val="0"/>
        <w:spacing w:lineRule="auto" w:line="240" w:before="0" w:after="0"/>
        <w:ind w:firstLine="567" w:left="0" w:right="0"/>
        <w:jc w:val="both"/>
        <w:rPr/>
      </w:pPr>
      <w:r>
        <w:rPr>
          <w:rFonts w:ascii="Times New Roman" w:hAnsi="Times New Roman"/>
          <w:sz w:val="26"/>
          <w:szCs w:val="26"/>
        </w:rPr>
        <w:t xml:space="preserve">В целях реализации пункта 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6"/>
          <w:lang w:val="ru-RU" w:eastAsia="zh-CN" w:bidi="hi-IN"/>
        </w:rPr>
        <w:t>7</w:t>
      </w:r>
      <w:r>
        <w:rPr>
          <w:rFonts w:ascii="Times New Roman" w:hAnsi="Times New Roman"/>
          <w:sz w:val="26"/>
          <w:szCs w:val="26"/>
        </w:rPr>
        <w:t xml:space="preserve"> Плана проведения Управлением Федеральной службы войск национальной гвардии Российской Федерации по Иркутской области (далее - Управление) плановых проверок объектов топливно-энергетического комплекса (далее - ТЭК) на 202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6"/>
          <w:lang w:val="ru-RU" w:eastAsia="zh-CN" w:bidi="hi-IN"/>
        </w:rPr>
        <w:t>6</w:t>
      </w:r>
      <w:r>
        <w:rPr>
          <w:rFonts w:ascii="Times New Roman" w:hAnsi="Times New Roman"/>
          <w:sz w:val="26"/>
          <w:szCs w:val="26"/>
        </w:rPr>
        <w:t xml:space="preserve"> год, уполномоченной комиссией Управления в соответствии с </w:t>
      </w:r>
      <w:r>
        <w:rPr>
          <w:rFonts w:ascii="Times New Roman" w:hAnsi="Times New Roman"/>
          <w:color w:val="222222"/>
          <w:sz w:val="26"/>
          <w:szCs w:val="26"/>
        </w:rPr>
        <w:t>Правилами осуществления федерального государственного контроля (надзора) за обеспечением безопасности объектов топливно-энергетического комплекса</w:t>
      </w:r>
      <w:r>
        <w:rPr>
          <w:rFonts w:ascii="Times New Roman" w:hAnsi="Times New Roman"/>
          <w:sz w:val="26"/>
          <w:szCs w:val="26"/>
        </w:rPr>
        <w:t xml:space="preserve">, </w:t>
      </w:r>
      <w:r>
        <w:rPr>
          <w:rFonts w:ascii="Times New Roman" w:hAnsi="Times New Roman"/>
          <w:b w:val="false"/>
          <w:bCs w:val="false"/>
          <w:sz w:val="26"/>
          <w:szCs w:val="26"/>
        </w:rPr>
        <w:t>которым присвоена категория опасности, утвержденными постановлением</w:t>
        <w:br/>
        <w:t xml:space="preserve">Правительства Российской Федерации от </w:t>
      </w:r>
      <w:r>
        <w:rPr>
          <w:rFonts w:eastAsia="Times New Roman" w:cs="Courier New" w:ascii="Times New Roman" w:hAnsi="Times New Roman"/>
          <w:b w:val="false"/>
          <w:bCs w:val="false"/>
          <w:color w:val="auto"/>
          <w:kern w:val="0"/>
          <w:sz w:val="26"/>
          <w:szCs w:val="26"/>
          <w:lang w:val="ru-RU" w:eastAsia="ru-RU" w:bidi="ar-SA"/>
        </w:rPr>
        <w:t xml:space="preserve">12 мая </w:t>
      </w:r>
      <w:r>
        <w:rPr>
          <w:rFonts w:ascii="Times New Roman" w:hAnsi="Times New Roman"/>
          <w:b w:val="false"/>
          <w:bCs w:val="false"/>
          <w:sz w:val="26"/>
          <w:szCs w:val="26"/>
        </w:rPr>
        <w:t>20</w:t>
      </w:r>
      <w:r>
        <w:rPr>
          <w:rFonts w:eastAsia="Times New Roman" w:cs="Courier New" w:ascii="Times New Roman" w:hAnsi="Times New Roman"/>
          <w:b w:val="false"/>
          <w:bCs w:val="false"/>
          <w:color w:val="auto"/>
          <w:kern w:val="0"/>
          <w:sz w:val="26"/>
          <w:szCs w:val="26"/>
          <w:lang w:val="ru-RU" w:eastAsia="ru-RU" w:bidi="ar-SA"/>
        </w:rPr>
        <w:t>23</w:t>
      </w:r>
      <w:r>
        <w:rPr>
          <w:rFonts w:ascii="Times New Roman" w:hAnsi="Times New Roman"/>
          <w:b w:val="false"/>
          <w:bCs w:val="false"/>
          <w:sz w:val="26"/>
          <w:szCs w:val="26"/>
        </w:rPr>
        <w:t xml:space="preserve"> г. № </w:t>
      </w:r>
      <w:r>
        <w:rPr>
          <w:rFonts w:eastAsia="Times New Roman" w:cs="Courier New" w:ascii="Times New Roman" w:hAnsi="Times New Roman"/>
          <w:b w:val="false"/>
          <w:bCs w:val="false"/>
          <w:color w:val="auto"/>
          <w:kern w:val="0"/>
          <w:sz w:val="26"/>
          <w:szCs w:val="26"/>
          <w:lang w:val="ru-RU" w:eastAsia="ru-RU" w:bidi="ar-SA"/>
        </w:rPr>
        <w:t>740</w:t>
      </w:r>
      <w:r>
        <w:rPr>
          <w:rFonts w:ascii="Times New Roman" w:hAnsi="Times New Roman"/>
          <w:b w:val="false"/>
          <w:bCs w:val="false"/>
          <w:sz w:val="26"/>
          <w:szCs w:val="26"/>
        </w:rPr>
        <w:t>, в период</w:t>
        <w:br/>
        <w:t xml:space="preserve">с </w:t>
      </w:r>
      <w:r>
        <w:rPr>
          <w:rFonts w:eastAsia="Tahoma" w:cs="Noto Sans Devanagari" w:ascii="Times New Roman" w:hAnsi="Times New Roman"/>
          <w:b w:val="false"/>
          <w:bCs w:val="false"/>
          <w:color w:val="000000"/>
          <w:spacing w:val="0"/>
          <w:kern w:val="0"/>
          <w:sz w:val="26"/>
          <w:szCs w:val="26"/>
          <w:lang w:val="ru-RU" w:eastAsia="zh-CN" w:bidi="hi-IN"/>
        </w:rPr>
        <w:t>3</w:t>
      </w:r>
      <w:r>
        <w:rPr>
          <w:rFonts w:ascii="Times New Roman" w:hAnsi="Times New Roman"/>
          <w:b w:val="false"/>
          <w:bCs w:val="false"/>
          <w:sz w:val="26"/>
          <w:szCs w:val="26"/>
        </w:rPr>
        <w:t xml:space="preserve"> по </w:t>
      </w:r>
      <w:r>
        <w:rPr>
          <w:rFonts w:eastAsia="Calibri" w:cs="Times New Roman" w:ascii="Times New Roman" w:hAnsi="Times New Roman"/>
          <w:b w:val="false"/>
          <w:bCs w:val="false"/>
          <w:color w:val="auto"/>
          <w:kern w:val="0"/>
          <w:sz w:val="26"/>
          <w:szCs w:val="26"/>
          <w:lang w:val="ru-RU" w:eastAsia="en-US" w:bidi="ar-SA"/>
        </w:rPr>
        <w:t>25</w:t>
      </w:r>
      <w:r>
        <w:rPr>
          <w:rFonts w:eastAsia="Tahoma" w:cs="Noto Sans Devanagari" w:ascii="Times New Roman" w:hAnsi="Times New Roman"/>
          <w:b w:val="false"/>
          <w:bCs w:val="false"/>
          <w:color w:val="000000"/>
          <w:spacing w:val="0"/>
          <w:kern w:val="0"/>
          <w:sz w:val="26"/>
          <w:szCs w:val="26"/>
          <w:lang w:val="ru-RU" w:eastAsia="zh-CN" w:bidi="hi-IN"/>
        </w:rPr>
        <w:t xml:space="preserve"> марта</w:t>
      </w:r>
      <w:r>
        <w:rPr>
          <w:rFonts w:ascii="Times New Roman" w:hAnsi="Times New Roman"/>
          <w:b w:val="false"/>
          <w:bCs w:val="false"/>
          <w:sz w:val="26"/>
          <w:szCs w:val="26"/>
        </w:rPr>
        <w:t xml:space="preserve"> 202</w:t>
      </w:r>
      <w:r>
        <w:rPr>
          <w:rFonts w:eastAsia="Tahoma" w:cs="Noto Sans Devanagari" w:ascii="Times New Roman" w:hAnsi="Times New Roman"/>
          <w:b w:val="false"/>
          <w:bCs w:val="false"/>
          <w:color w:val="000000"/>
          <w:spacing w:val="0"/>
          <w:kern w:val="0"/>
          <w:sz w:val="26"/>
          <w:szCs w:val="26"/>
          <w:lang w:val="ru-RU" w:eastAsia="zh-CN" w:bidi="hi-IN"/>
        </w:rPr>
        <w:t>6</w:t>
      </w:r>
      <w:r>
        <w:rPr>
          <w:rFonts w:ascii="Times New Roman" w:hAnsi="Times New Roman"/>
          <w:b w:val="false"/>
          <w:bCs w:val="false"/>
          <w:sz w:val="26"/>
          <w:szCs w:val="26"/>
        </w:rPr>
        <w:t xml:space="preserve"> года проведена плановая проверка в отношении </w:t>
      </w:r>
      <w:r>
        <w:rPr>
          <w:rFonts w:eastAsia="Times New Roman" w:cs="XO Thames" w:ascii="Times New Roman" w:hAnsi="Times New Roman"/>
          <w:b w:val="false"/>
          <w:bCs w:val="false"/>
          <w:i w:val="false"/>
          <w:iCs w:val="false"/>
          <w:color w:val="000000"/>
          <w:sz w:val="26"/>
          <w:szCs w:val="26"/>
          <w:u w:val="none"/>
          <w:lang w:val="ru-RU" w:eastAsia="ru-RU" w:bidi="ar-SA"/>
        </w:rPr>
        <w:t xml:space="preserve">категорированного объекта ТЭК – </w:t>
      </w:r>
      <w:r>
        <w:rPr>
          <w:rStyle w:val="user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0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zh-CN" w:bidi="ar-SA"/>
        </w:rPr>
        <w:t xml:space="preserve">Братская ГЭС ООО «ЭН+ ГИДРО» </w:t>
      </w:r>
      <w:r>
        <w:rPr>
          <w:rStyle w:val="user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0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>высокой</w:t>
      </w:r>
      <w:r>
        <w:rPr>
          <w:rStyle w:val="user"/>
          <w:rFonts w:eastAsia="Times New Roman" w:cs="Times New Roman" w:ascii="Times New Roman" w:hAnsi="Times New Roman"/>
          <w:b/>
          <w:bCs/>
          <w:i w:val="false"/>
          <w:iCs w:val="false"/>
          <w:strike w:val="false"/>
          <w:dstrike w:val="false"/>
          <w:color w:val="000000"/>
          <w:spacing w:val="0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 xml:space="preserve"> </w:t>
      </w:r>
      <w:r>
        <w:rPr>
          <w:rFonts w:ascii="Times New Roman" w:hAnsi="Times New Roman"/>
          <w:b w:val="false"/>
          <w:bCs w:val="false"/>
          <w:sz w:val="26"/>
          <w:szCs w:val="26"/>
        </w:rPr>
        <w:t>категории опасности.</w:t>
      </w:r>
    </w:p>
    <w:p>
      <w:pPr>
        <w:pStyle w:val="Normal"/>
        <w:widowControl/>
        <w:suppressAutoHyphens w:val="true"/>
        <w:bidi w:val="0"/>
        <w:spacing w:lineRule="auto" w:line="240" w:before="0" w:after="0"/>
        <w:ind w:firstLine="567" w:left="0" w:right="0"/>
        <w:jc w:val="both"/>
        <w:rPr>
          <w:sz w:val="26"/>
          <w:szCs w:val="26"/>
        </w:rPr>
      </w:pPr>
      <w:r>
        <w:rPr>
          <w:rFonts w:cs="Times New Roman" w:ascii="Times New Roman" w:hAnsi="Times New Roman"/>
          <w:color w:val="000000"/>
          <w:sz w:val="26"/>
          <w:szCs w:val="26"/>
        </w:rPr>
        <w:t>Предметом проверки является соблюдение субъектом ТЭК обязатель</w:t>
      </w:r>
      <w:r>
        <w:rPr>
          <w:rFonts w:cs="Times New Roman" w:ascii="Times New Roman" w:hAnsi="Times New Roman"/>
          <w:sz w:val="26"/>
          <w:szCs w:val="26"/>
        </w:rPr>
        <w:t>ных требований Федерального закона от 21 июля 2011 г. № 256-ФЗ «О безопасности объектов топливно-энергетического комплекса».</w:t>
      </w:r>
    </w:p>
    <w:p>
      <w:pPr>
        <w:pStyle w:val="Normal"/>
        <w:widowControl/>
        <w:suppressAutoHyphens w:val="true"/>
        <w:bidi w:val="0"/>
        <w:spacing w:lineRule="auto" w:line="240" w:before="0" w:after="0"/>
        <w:ind w:firstLine="567" w:left="0" w:right="0"/>
        <w:jc w:val="both"/>
        <w:rPr>
          <w:sz w:val="26"/>
          <w:szCs w:val="26"/>
        </w:rPr>
      </w:pPr>
      <w:r>
        <w:rPr>
          <w:rFonts w:cs="Times New Roman" w:ascii="Times New Roman" w:hAnsi="Times New Roman"/>
          <w:sz w:val="26"/>
          <w:szCs w:val="26"/>
        </w:rPr>
        <w:t>По результатам проверки составлен акт от</w:t>
      </w:r>
      <w:r>
        <w:rPr>
          <w:rStyle w:val="user1"/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zh-CN" w:bidi="hi-IN"/>
        </w:rPr>
        <w:t xml:space="preserve"> 25 марта 2026 г. № ТЭК-24/2026,  </w:t>
      </w:r>
      <w:r>
        <w:rPr>
          <w:rStyle w:val="user"/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FFFFFF" w:val="clear"/>
          <w:vertAlign w:val="baseline"/>
          <w:lang w:val="ru-RU" w:eastAsia="zh-CN" w:bidi="hi-IN"/>
        </w:rPr>
        <w:t>субъекту ТЭК</w:t>
      </w:r>
      <w:r>
        <w:rPr>
          <w:rStyle w:val="user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 xml:space="preserve"> выдано предписание от </w:t>
      </w:r>
      <w:r>
        <w:rPr>
          <w:rStyle w:val="user1"/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zh-CN" w:bidi="hi-IN"/>
        </w:rPr>
        <w:t xml:space="preserve">25 марта 2026 г. № ТЭК-24/2026 </w:t>
      </w:r>
      <w:r>
        <w:rPr>
          <w:rStyle w:val="user"/>
          <w:rFonts w:eastAsia="Times New Roman" w:cs="XO Thames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0"/>
          <w:position w:val="0"/>
          <w:sz w:val="26"/>
          <w:sz w:val="26"/>
          <w:szCs w:val="26"/>
          <w:u w:val="none"/>
          <w:shd w:fill="FFFFFF" w:val="clear"/>
          <w:vertAlign w:val="baseline"/>
          <w:lang w:val="ru-RU" w:eastAsia="ru-RU" w:bidi="ar-SA"/>
        </w:rPr>
        <w:t xml:space="preserve">об устранении 2 нарушений </w:t>
      </w:r>
      <w:r>
        <w:rPr>
          <w:rStyle w:val="user1"/>
          <w:rFonts w:eastAsia="Tahoma" w:cs="XO Thames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zh-CN" w:bidi="hi-IN"/>
        </w:rPr>
        <w:t>обеспечения безопасности и антитеррористической защищенности объектов ТЭК,</w:t>
      </w:r>
      <w:r>
        <w:rPr>
          <w:rStyle w:val="user1"/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zh-CN" w:bidi="hi-IN"/>
        </w:rPr>
        <w:t xml:space="preserve"> </w:t>
      </w:r>
      <w:r>
        <w:rPr>
          <w:rStyle w:val="user1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ru-RU"/>
        </w:rPr>
        <w:t>со сроком исполнения до 1 марта 2027 года.</w:t>
      </w:r>
    </w:p>
    <w:p>
      <w:pPr>
        <w:pStyle w:val="Normal"/>
        <w:widowControl/>
        <w:suppressAutoHyphens w:val="true"/>
        <w:bidi w:val="0"/>
        <w:spacing w:lineRule="auto" w:line="240" w:before="0" w:after="0"/>
        <w:ind w:firstLine="567" w:left="0" w:right="0"/>
        <w:jc w:val="both"/>
        <w:rPr/>
      </w:pPr>
      <w:r>
        <w:rPr>
          <w:rStyle w:val="user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-2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em w:val="none"/>
          <w:lang w:val="ru-RU" w:eastAsia="ru-RU" w:bidi="ar-SA"/>
        </w:rPr>
        <w:t>В отношении юридического и должностного лиц ООО «ЭН+ ГИДРО»</w:t>
      </w:r>
      <w:r>
        <w:rPr>
          <w:rStyle w:val="user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em w:val="none"/>
          <w:lang w:val="ru-RU" w:eastAsia="zh-CN" w:bidi="ar-SA"/>
        </w:rPr>
        <w:t xml:space="preserve"> возбуждены </w:t>
      </w:r>
      <w:r>
        <w:rPr>
          <w:rStyle w:val="user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-2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em w:val="none"/>
          <w:lang w:val="ru-RU" w:eastAsia="ru-RU" w:bidi="ar-SA"/>
        </w:rPr>
        <w:t>дела об административном правонарушении по части 3</w:t>
      </w:r>
      <w:r>
        <w:rPr>
          <w:rStyle w:val="user"/>
          <w:rFonts w:eastAsia="Source Han Sans CN Regular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em w:val="none"/>
          <w:lang w:val="ru-RU" w:eastAsia="ru-RU" w:bidi="ru-RU"/>
        </w:rPr>
        <w:t xml:space="preserve"> статьи 20.30 КоАП РФ.</w:t>
      </w:r>
    </w:p>
    <w:p>
      <w:pPr>
        <w:pStyle w:val="Normal"/>
        <w:widowControl/>
        <w:suppressAutoHyphens w:val="true"/>
        <w:bidi w:val="0"/>
        <w:spacing w:lineRule="auto" w:line="240" w:before="0" w:after="0"/>
        <w:ind w:firstLine="567" w:left="0" w:right="0"/>
        <w:jc w:val="both"/>
        <w:rPr>
          <w:sz w:val="26"/>
          <w:szCs w:val="26"/>
        </w:rPr>
      </w:pPr>
      <w:r>
        <w:rPr>
          <w:rFonts w:eastAsia="Times New Roman" w:cs="Times New Roman" w:ascii="Times New Roman" w:hAnsi="Times New Roman"/>
          <w:b w:val="false"/>
          <w:bCs w:val="false"/>
          <w:color w:val="000000"/>
          <w:kern w:val="0"/>
          <w:sz w:val="26"/>
          <w:szCs w:val="26"/>
          <w:shd w:fill="auto" w:val="clear"/>
          <w:lang w:val="ru-RU" w:eastAsia="ru-RU" w:bidi="ar-SA"/>
        </w:rPr>
        <w:t>Информация о результатах проверки направлена в антитеррористическую комиссию в Иркутской области.</w:t>
      </w:r>
    </w:p>
    <w:p>
      <w:pPr>
        <w:pStyle w:val="Standard"/>
        <w:spacing w:before="0" w:after="0"/>
        <w:ind w:firstLine="708" w:left="0" w:right="0"/>
        <w:jc w:val="both"/>
        <w:rPr>
          <w:rStyle w:val="user1"/>
          <w:rFonts w:ascii="Times New Roman" w:hAnsi="Times New Roman" w:eastAsia="Times New Roman" w:cs="Times New Roman"/>
          <w:b w:val="false"/>
          <w:bCs/>
          <w:i w:val="false"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</w:pPr>
      <w:r>
        <w:rPr>
          <w:rFonts w:eastAsia="Times New Roman" w:cs="Times New Roman" w:ascii="Times New Roman" w:hAnsi="Times New Roman"/>
          <w:b w:val="false"/>
          <w:bCs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</w:r>
    </w:p>
    <w:p>
      <w:pPr>
        <w:pStyle w:val="Normal"/>
        <w:widowControl/>
        <w:bidi w:val="0"/>
        <w:spacing w:lineRule="auto" w:line="240" w:before="0" w:after="0"/>
        <w:ind w:hanging="0" w:left="0" w:right="0"/>
        <w:jc w:val="both"/>
        <w:rPr>
          <w:rFonts w:ascii="Times New Roman" w:hAnsi="Times New Roman" w:eastAsia="Times New Roman" w:cs="Lohit Devanagari"/>
          <w:b w:val="false"/>
          <w:bCs/>
          <w:i w:val="false"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</w:pPr>
      <w:r>
        <w:rPr>
          <w:rFonts w:eastAsia="Times New Roman" w:cs="Lohit Devanagari" w:ascii="Times New Roman" w:hAnsi="Times New Roman"/>
          <w:b w:val="false"/>
          <w:bCs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</w:r>
    </w:p>
    <w:p>
      <w:pPr>
        <w:pStyle w:val="BodyTextIndent"/>
        <w:spacing w:lineRule="auto" w:line="240" w:before="0" w:after="0"/>
        <w:ind w:hanging="0" w:left="0" w:right="0"/>
        <w:jc w:val="right"/>
        <w:rPr>
          <w:b w:val="false"/>
          <w:bCs w:val="false"/>
        </w:rPr>
      </w:pPr>
      <w:r>
        <w:rPr>
          <w:rFonts w:eastAsia="Tahoma" w:cs="Noto Sans Devanagari" w:ascii="Times New Roman" w:hAnsi="Times New Roman"/>
          <w:b/>
          <w:bCs/>
          <w:color w:val="000000"/>
          <w:spacing w:val="0"/>
          <w:kern w:val="0"/>
          <w:sz w:val="26"/>
          <w:szCs w:val="26"/>
          <w:lang w:val="ru-RU" w:eastAsia="zh-CN" w:bidi="hi-IN"/>
        </w:rPr>
        <w:t>От</w:t>
      </w:r>
      <w:r>
        <w:rPr>
          <w:rFonts w:ascii="Times New Roman" w:hAnsi="Times New Roman"/>
          <w:b/>
          <w:bCs/>
          <w:sz w:val="26"/>
          <w:szCs w:val="26"/>
        </w:rPr>
        <w:t xml:space="preserve">дел государственного контроля </w:t>
      </w:r>
    </w:p>
    <w:p>
      <w:pPr>
        <w:pStyle w:val="BodyTextIndent"/>
        <w:spacing w:lineRule="auto" w:line="240" w:before="0" w:after="0"/>
        <w:ind w:hanging="0" w:left="0" w:right="0"/>
        <w:jc w:val="right"/>
        <w:rPr>
          <w:b/>
          <w:bCs/>
        </w:rPr>
      </w:pPr>
      <w:r>
        <w:rPr>
          <w:rFonts w:ascii="Times New Roman" w:hAnsi="Times New Roman"/>
          <w:b/>
          <w:bCs/>
          <w:sz w:val="26"/>
          <w:szCs w:val="26"/>
        </w:rPr>
        <w:t>Управления Росгвардии по Иркутской области</w:t>
      </w:r>
    </w:p>
    <w:p>
      <w:pPr>
        <w:pStyle w:val="BodyTextIndent"/>
        <w:spacing w:lineRule="auto" w:line="240" w:before="0" w:after="0"/>
        <w:ind w:hanging="0" w:left="0" w:right="0"/>
        <w:jc w:val="left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BodyTextIndent"/>
        <w:spacing w:lineRule="auto" w:line="240" w:before="0" w:after="0"/>
        <w:ind w:hanging="0" w:left="0" w:right="0"/>
        <w:jc w:val="both"/>
        <w:rPr>
          <w:b/>
          <w:bCs/>
        </w:rPr>
      </w:pPr>
      <w:r>
        <w:rPr>
          <w:b/>
          <w:bCs/>
        </w:rPr>
      </w:r>
    </w:p>
    <w:p>
      <w:pPr>
        <w:pStyle w:val="BodyTextIndent"/>
        <w:spacing w:lineRule="auto" w:line="240" w:before="0" w:after="0"/>
        <w:ind w:hanging="0" w:left="0" w:right="0"/>
        <w:jc w:val="both"/>
        <w:rPr>
          <w:b w:val="false"/>
          <w:bCs w:val="false"/>
        </w:rPr>
      </w:pPr>
      <w:r>
        <w:rPr>
          <w:b w:val="false"/>
          <w:bCs w:val="false"/>
        </w:rPr>
      </w:r>
    </w:p>
    <w:p>
      <w:pPr>
        <w:pStyle w:val="BodyTextIndent"/>
        <w:spacing w:lineRule="auto" w:line="240" w:before="0" w:after="0"/>
        <w:ind w:hanging="0" w:left="0" w:right="0"/>
        <w:jc w:val="both"/>
        <w:rPr>
          <w:rFonts w:ascii="Times New Roman" w:hAnsi="Times New Roman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</w:r>
    </w:p>
    <w:p>
      <w:pPr>
        <w:pStyle w:val="BodyTextIndent"/>
        <w:spacing w:lineRule="auto" w:line="240" w:before="0" w:after="0"/>
        <w:ind w:hanging="0" w:left="0" w:right="0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</w:r>
    </w:p>
    <w:p>
      <w:pPr>
        <w:pStyle w:val="Normal"/>
        <w:widowControl w:val="false"/>
        <w:suppressAutoHyphens w:val="true"/>
        <w:overflowPunct w:val="true"/>
        <w:bidi w:val="0"/>
        <w:spacing w:lineRule="auto" w:line="240" w:before="0" w:after="0"/>
        <w:ind w:firstLine="680" w:left="0" w:right="0"/>
        <w:jc w:val="both"/>
        <w:rPr>
          <w:rFonts w:ascii="Times New Roman" w:hAnsi="Times New Roman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</w:r>
    </w:p>
    <w:sectPr>
      <w:headerReference w:type="even" r:id="rId2"/>
      <w:headerReference w:type="default" r:id="rId3"/>
      <w:headerReference w:type="first" r:id="rId4"/>
      <w:type w:val="nextPage"/>
      <w:pgSz w:w="11906" w:h="16838"/>
      <w:pgMar w:left="1701" w:right="1134" w:gutter="0" w:header="709" w:top="1134" w:footer="0" w:bottom="1134"/>
      <w:pgNumType w:fmt="decimal"/>
      <w:formProt w:val="false"/>
      <w:titlePg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swiss"/>
    <w:pitch w:val="default"/>
  </w:font>
  <w:font w:name="Tahoma">
    <w:charset w:val="01"/>
    <w:family w:val="swiss"/>
    <w:pitch w:val="default"/>
  </w:font>
  <w:font w:name="Times New Roman">
    <w:charset w:val="01"/>
    <w:family w:val="roman"/>
    <w:pitch w:val="default"/>
  </w:font>
  <w:font w:name="Cambria">
    <w:charset w:val="01"/>
    <w:family w:val="swiss"/>
    <w:pitch w:val="default"/>
  </w:font>
  <w:font w:name="PT Sans">
    <w:charset w:val="01"/>
    <w:family w:val="swiss"/>
    <w:pitch w:val="default"/>
  </w:font>
  <w:font w:name="Liberation Sans">
    <w:altName w:val="Arial"/>
    <w:charset w:val="01"/>
    <w:family w:val="swiss"/>
    <w:pitch w:val="default"/>
  </w:font>
  <w:font w:name="Courier New">
    <w:charset w:val="01"/>
    <w:family w:val="swiss"/>
    <w:pitch w:val="default"/>
  </w:font>
  <w:font w:name="Lucida Sans Unicode">
    <w:charset w:val="01"/>
    <w:family w:val="swiss"/>
    <w:pitch w:val="default"/>
  </w:font>
  <w:font w:name="Liberation Serif">
    <w:altName w:val="Times New Roman"/>
    <w:charset w:val="01"/>
    <w:family w:val="roman"/>
    <w:pitch w:val="default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jc w:val="center"/>
      <w:rPr>
        <w:rFonts w:ascii="Times New Roman" w:hAnsi="Times New Roman"/>
        <w:sz w:val="24"/>
        <w:szCs w:val="24"/>
      </w:rPr>
    </w:pPr>
    <w:r>
      <w:rPr>
        <w:rFonts w:ascii="Times New Roman" w:hAnsi="Times New Roman"/>
        <w:sz w:val="24"/>
        <w:szCs w:val="24"/>
      </w:rPr>
    </w:r>
  </w:p>
  <w:p>
    <w:pPr>
      <w:pStyle w:val="Header"/>
      <w:rPr/>
    </w:pPr>
    <w:r>
      <w:rPr/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</w:r>
  </w:p>
</w:hdr>
</file>

<file path=word/settings.xml><?xml version="1.0" encoding="utf-8"?>
<w:settings xmlns:w="http://schemas.openxmlformats.org/wordprocessingml/2006/main">
  <w:zoom w:percent="160"/>
  <w:defaultTabStop w:val="709"/>
  <w:autoHyphenation w:val="true"/>
  <w:hyphenationZone w:val="360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Times New Roman"/>
        <w:szCs w:val="22"/>
        <w:lang w:val="ru-RU" w:eastAsia="ru-RU" w:bidi="ar-SA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overflowPunct w:val="true"/>
      <w:bidi w:val="0"/>
      <w:spacing w:lineRule="auto" w:line="276" w:before="0" w:after="200"/>
      <w:jc w:val="left"/>
    </w:pPr>
    <w:rPr>
      <w:rFonts w:ascii="Calibri" w:hAnsi="Calibri" w:eastAsia="Calibri" w:cs="Times New Roman"/>
      <w:color w:val="auto"/>
      <w:kern w:val="0"/>
      <w:sz w:val="22"/>
      <w:szCs w:val="22"/>
      <w:lang w:val="ru-RU" w:eastAsia="en-US" w:bidi="ar-SA"/>
    </w:rPr>
  </w:style>
  <w:style w:type="character" w:styleId="DefaultParagraphFont">
    <w:name w:val="Default Paragraph Font"/>
    <w:qFormat/>
    <w:rPr/>
  </w:style>
  <w:style w:type="character" w:styleId="Style14">
    <w:name w:val="Верхний колонтитул Знак"/>
    <w:basedOn w:val="DefaultParagraphFont"/>
    <w:qFormat/>
    <w:rPr/>
  </w:style>
  <w:style w:type="character" w:styleId="Style15">
    <w:name w:val="Нижний колонтитул Знак"/>
    <w:basedOn w:val="DefaultParagraphFont"/>
    <w:qFormat/>
    <w:rPr/>
  </w:style>
  <w:style w:type="character" w:styleId="Style16">
    <w:name w:val="Текст выноски Знак"/>
    <w:basedOn w:val="DefaultParagraphFont"/>
    <w:qFormat/>
    <w:rPr>
      <w:rFonts w:ascii="Tahoma" w:hAnsi="Tahoma"/>
      <w:sz w:val="16"/>
    </w:rPr>
  </w:style>
  <w:style w:type="character" w:styleId="Style17">
    <w:name w:val="Текст сноски Знак"/>
    <w:basedOn w:val="DefaultParagraphFont"/>
    <w:qFormat/>
    <w:rPr>
      <w:rFonts w:ascii="Times New Roman" w:hAnsi="Times New Roman" w:eastAsia="Times New Roman"/>
      <w:sz w:val="20"/>
      <w:szCs w:val="20"/>
      <w:lang w:val="x-none" w:eastAsia="x-none"/>
    </w:rPr>
  </w:style>
  <w:style w:type="character" w:styleId="user">
    <w:name w:val="Привязка сноски (user)"/>
    <w:qFormat/>
    <w:rPr>
      <w:vertAlign w:val="superscript"/>
    </w:rPr>
  </w:style>
  <w:style w:type="character" w:styleId="FootnoteCharacters">
    <w:name w:val="Footnote Characters"/>
    <w:qFormat/>
    <w:rPr>
      <w:vertAlign w:val="superscript"/>
    </w:rPr>
  </w:style>
  <w:style w:type="character" w:styleId="-user">
    <w:name w:val="Интернет-ссылка (user)"/>
    <w:qFormat/>
    <w:rPr>
      <w:color w:val="0000FF"/>
      <w:u w:val="single"/>
    </w:rPr>
  </w:style>
  <w:style w:type="character" w:styleId="apple-converted-space">
    <w:name w:val="apple-converted-space"/>
    <w:basedOn w:val="DefaultParagraphFont"/>
    <w:qFormat/>
    <w:rPr/>
  </w:style>
  <w:style w:type="character" w:styleId="Strong">
    <w:name w:val="Strong"/>
    <w:qFormat/>
    <w:rPr>
      <w:b/>
      <w:bCs/>
    </w:rPr>
  </w:style>
  <w:style w:type="character" w:styleId="FontStyle11">
    <w:name w:val="Font Style11"/>
    <w:basedOn w:val="DefaultParagraphFont"/>
    <w:qFormat/>
    <w:rPr>
      <w:rFonts w:ascii="Times New Roman" w:hAnsi="Times New Roman" w:cs="Times New Roman"/>
      <w:sz w:val="26"/>
      <w:szCs w:val="26"/>
    </w:rPr>
  </w:style>
  <w:style w:type="character" w:styleId="Style18">
    <w:name w:val="Схема документа Знак"/>
    <w:qFormat/>
    <w:rPr>
      <w:rFonts w:ascii="Tahoma" w:hAnsi="Tahoma" w:cs="Tahoma"/>
      <w:sz w:val="16"/>
      <w:szCs w:val="16"/>
    </w:rPr>
  </w:style>
  <w:style w:type="character" w:styleId="Style19">
    <w:name w:val="Знак Знак"/>
    <w:qFormat/>
    <w:rPr>
      <w:sz w:val="24"/>
    </w:rPr>
  </w:style>
  <w:style w:type="character" w:styleId="2">
    <w:name w:val="Основной текст (2)_"/>
    <w:qFormat/>
    <w:rPr>
      <w:shd w:fill="FFFFFF" w:val="clear"/>
    </w:rPr>
  </w:style>
  <w:style w:type="character" w:styleId="Style20">
    <w:name w:val="Основной текст Знак"/>
    <w:qFormat/>
    <w:rPr/>
  </w:style>
  <w:style w:type="character" w:styleId="FontStyle13">
    <w:name w:val="Font Style13"/>
    <w:qFormat/>
    <w:rPr>
      <w:sz w:val="26"/>
      <w:szCs w:val="26"/>
    </w:rPr>
  </w:style>
  <w:style w:type="character" w:styleId="Style21">
    <w:name w:val="Название Знак"/>
    <w:qFormat/>
    <w:rPr>
      <w:sz w:val="20"/>
      <w:szCs w:val="20"/>
    </w:rPr>
  </w:style>
  <w:style w:type="character" w:styleId="FontStyle12">
    <w:name w:val="Font Style12"/>
    <w:qFormat/>
    <w:rPr>
      <w:sz w:val="26"/>
      <w:szCs w:val="26"/>
    </w:rPr>
  </w:style>
  <w:style w:type="character" w:styleId="FontStyle28">
    <w:name w:val="Font Style28"/>
    <w:qFormat/>
    <w:rPr>
      <w:rFonts w:ascii="Times New Roman" w:hAnsi="Times New Roman"/>
      <w:sz w:val="28"/>
    </w:rPr>
  </w:style>
  <w:style w:type="character" w:styleId="EndnoteCharacters">
    <w:name w:val="Endnote Characters"/>
    <w:qFormat/>
    <w:rPr>
      <w:vertAlign w:val="superscript"/>
    </w:rPr>
  </w:style>
  <w:style w:type="character" w:styleId="Style22">
    <w:name w:val="Текст концевой сноски Знак"/>
    <w:qFormat/>
    <w:rPr/>
  </w:style>
  <w:style w:type="character" w:styleId="Style23">
    <w:name w:val="Основной текст с отступом Знак"/>
    <w:qFormat/>
    <w:rPr/>
  </w:style>
  <w:style w:type="character" w:styleId="PageNumber">
    <w:name w:val="page number"/>
    <w:qFormat/>
    <w:rPr/>
  </w:style>
  <w:style w:type="character" w:styleId="21">
    <w:name w:val="Заголовок 2 Знак"/>
    <w:qFormat/>
    <w:rPr>
      <w:rFonts w:ascii="Cambria" w:hAnsi="Cambria" w:cs="Cambria"/>
      <w:b/>
      <w:bCs/>
      <w:i/>
      <w:iCs/>
      <w:sz w:val="28"/>
      <w:szCs w:val="28"/>
    </w:rPr>
  </w:style>
  <w:style w:type="character" w:styleId="user1">
    <w:name w:val="Символ сноски (user)"/>
    <w:qFormat/>
    <w:rPr>
      <w:vertAlign w:val="superscript"/>
    </w:rPr>
  </w:style>
  <w:style w:type="character" w:styleId="Style24">
    <w:name w:val="Основной шрифт абзаца"/>
    <w:qFormat/>
    <w:rPr/>
  </w:style>
  <w:style w:type="paragraph" w:styleId="Style25">
    <w:name w:val="Заголовок"/>
    <w:basedOn w:val="Normal"/>
    <w:next w:val="BodyText"/>
    <w:qFormat/>
    <w:pPr>
      <w:keepNext w:val="true"/>
      <w:spacing w:before="240" w:after="120"/>
    </w:pPr>
    <w:rPr>
      <w:rFonts w:ascii="PT Sans" w:hAnsi="PT Sans" w:eastAsia="Noto Sans CJK SC" w:cs="FreeSans"/>
      <w:sz w:val="28"/>
      <w:szCs w:val="28"/>
    </w:rPr>
  </w:style>
  <w:style w:type="paragraph" w:styleId="BodyText">
    <w:name w:val="Body Text"/>
    <w:basedOn w:val="Normal"/>
    <w:pPr>
      <w:spacing w:before="0" w:after="140"/>
    </w:pPr>
    <w:rPr/>
  </w:style>
  <w:style w:type="paragraph" w:styleId="List">
    <w:name w:val="List"/>
    <w:basedOn w:val="BodyText"/>
    <w:pPr/>
    <w:rPr>
      <w:rFonts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Style26">
    <w:name w:val="Указатель"/>
    <w:basedOn w:val="Normal"/>
    <w:qFormat/>
    <w:pPr>
      <w:suppressLineNumbers/>
    </w:pPr>
    <w:rPr>
      <w:rFonts w:ascii="PT Sans" w:hAnsi="PT Sans" w:cs="FreeSans"/>
    </w:rPr>
  </w:style>
  <w:style w:type="paragraph" w:styleId="user2">
    <w:name w:val="Заголовок (user)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user3">
    <w:name w:val="Указатель (user)"/>
    <w:basedOn w:val="Normal"/>
    <w:qFormat/>
    <w:pPr>
      <w:suppressLineNumbers/>
    </w:pPr>
    <w:rPr>
      <w:rFonts w:cs="Noto Sans Devanagari"/>
    </w:rPr>
  </w:style>
  <w:style w:type="paragraph" w:styleId="Title">
    <w:name w:val="Title"/>
    <w:basedOn w:val="Normal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IndexHeading">
    <w:name w:val="index heading"/>
    <w:basedOn w:val="Normal"/>
    <w:qFormat/>
    <w:pPr>
      <w:suppressLineNumbers/>
    </w:pPr>
    <w:rPr>
      <w:rFonts w:cs="Noto Sans Devanagari"/>
    </w:rPr>
  </w:style>
  <w:style w:type="paragraph" w:styleId="ListParagraph">
    <w:name w:val="List Paragraph"/>
    <w:basedOn w:val="Normal"/>
    <w:qFormat/>
    <w:pPr>
      <w:spacing w:before="0" w:after="200"/>
      <w:ind w:hanging="0" w:left="720" w:right="0"/>
      <w:contextualSpacing/>
    </w:pPr>
    <w:rPr/>
  </w:style>
  <w:style w:type="paragraph" w:styleId="Style27">
    <w:name w:val="Верхний и нижний колонтитулы"/>
    <w:basedOn w:val="Normal"/>
    <w:qFormat/>
    <w:pPr>
      <w:suppressLineNumbers/>
      <w:tabs>
        <w:tab w:val="clear" w:pos="709"/>
        <w:tab w:val="center" w:pos="4819" w:leader="none"/>
        <w:tab w:val="right" w:pos="9638" w:leader="none"/>
      </w:tabs>
    </w:pPr>
    <w:rPr/>
  </w:style>
  <w:style w:type="paragraph" w:styleId="Style28">
    <w:name w:val="Колонтитулы"/>
    <w:basedOn w:val="Normal"/>
    <w:qFormat/>
    <w:pPr/>
    <w:rPr/>
  </w:style>
  <w:style w:type="paragraph" w:styleId="Header">
    <w:name w:val="header"/>
    <w:basedOn w:val="Normal"/>
    <w:pPr>
      <w:tabs>
        <w:tab w:val="clear" w:pos="709"/>
        <w:tab w:val="center" w:pos="4677" w:leader="none"/>
        <w:tab w:val="right" w:pos="9355" w:leader="none"/>
      </w:tabs>
      <w:spacing w:lineRule="auto" w:line="240" w:before="0" w:after="0"/>
    </w:pPr>
    <w:rPr>
      <w:sz w:val="20"/>
      <w:szCs w:val="20"/>
      <w:lang w:eastAsia="ru-RU"/>
    </w:rPr>
  </w:style>
  <w:style w:type="paragraph" w:styleId="Footer">
    <w:name w:val="footer"/>
    <w:basedOn w:val="Normal"/>
    <w:pPr>
      <w:tabs>
        <w:tab w:val="clear" w:pos="709"/>
        <w:tab w:val="center" w:pos="4677" w:leader="none"/>
        <w:tab w:val="right" w:pos="9355" w:leader="none"/>
      </w:tabs>
      <w:spacing w:lineRule="auto" w:line="240" w:before="0" w:after="0"/>
    </w:pPr>
    <w:rPr>
      <w:sz w:val="20"/>
      <w:szCs w:val="20"/>
      <w:lang w:eastAsia="ru-RU"/>
    </w:rPr>
  </w:style>
  <w:style w:type="paragraph" w:styleId="BalloonText">
    <w:name w:val="Balloon Text"/>
    <w:basedOn w:val="Normal"/>
    <w:qFormat/>
    <w:pPr>
      <w:spacing w:lineRule="auto" w:line="240" w:before="0" w:after="0"/>
    </w:pPr>
    <w:rPr>
      <w:rFonts w:ascii="Tahoma" w:hAnsi="Tahoma"/>
      <w:sz w:val="16"/>
      <w:szCs w:val="16"/>
      <w:lang w:eastAsia="ru-RU"/>
    </w:rPr>
  </w:style>
  <w:style w:type="paragraph" w:styleId="FootnoteText">
    <w:name w:val="footnote text"/>
    <w:basedOn w:val="Normal"/>
    <w:pPr>
      <w:spacing w:lineRule="auto" w:line="240" w:before="0" w:after="0"/>
    </w:pPr>
    <w:rPr>
      <w:rFonts w:ascii="Times New Roman" w:hAnsi="Times New Roman" w:eastAsia="Times New Roman"/>
      <w:sz w:val="20"/>
      <w:szCs w:val="20"/>
      <w:lang w:val="x-none" w:eastAsia="x-none"/>
    </w:rPr>
  </w:style>
  <w:style w:type="paragraph" w:styleId="s1">
    <w:name w:val="s_1"/>
    <w:basedOn w:val="Normal"/>
    <w:qFormat/>
    <w:pPr>
      <w:spacing w:lineRule="auto" w:line="240" w:before="49" w:after="49"/>
    </w:pPr>
    <w:rPr>
      <w:rFonts w:ascii="Times New Roman" w:hAnsi="Times New Roman" w:eastAsia="Times New Roman"/>
      <w:sz w:val="24"/>
      <w:szCs w:val="24"/>
      <w:lang w:eastAsia="ru-RU"/>
    </w:rPr>
  </w:style>
  <w:style w:type="paragraph" w:styleId="ConsPlusTitle">
    <w:name w:val="ConsPlusTitle"/>
    <w:qFormat/>
    <w:pPr>
      <w:widowControl/>
      <w:suppressAutoHyphens w:val="true"/>
      <w:overflowPunct w:val="true"/>
      <w:bidi w:val="0"/>
      <w:spacing w:before="0" w:after="0"/>
      <w:jc w:val="left"/>
    </w:pPr>
    <w:rPr>
      <w:rFonts w:ascii="Times New Roman" w:hAnsi="Times New Roman" w:eastAsia="Times New Roman" w:cs="Times New Roman"/>
      <w:b/>
      <w:bCs/>
      <w:color w:val="auto"/>
      <w:kern w:val="0"/>
      <w:sz w:val="28"/>
      <w:szCs w:val="28"/>
      <w:lang w:val="ru-RU" w:eastAsia="ru-RU" w:bidi="ar-SA"/>
    </w:rPr>
  </w:style>
  <w:style w:type="paragraph" w:styleId="ConsPlusNormal">
    <w:name w:val="ConsPlusNormal"/>
    <w:qFormat/>
    <w:pPr>
      <w:widowControl/>
      <w:suppressAutoHyphens w:val="true"/>
      <w:overflowPunct w:val="true"/>
      <w:bidi w:val="0"/>
      <w:spacing w:before="0" w:after="0"/>
      <w:jc w:val="left"/>
    </w:pPr>
    <w:rPr>
      <w:rFonts w:ascii="Times New Roman" w:hAnsi="Times New Roman" w:eastAsia="Calibri" w:cs="Times New Roman"/>
      <w:color w:val="auto"/>
      <w:kern w:val="0"/>
      <w:sz w:val="28"/>
      <w:szCs w:val="28"/>
      <w:lang w:val="ru-RU" w:eastAsia="ru-RU" w:bidi="ar-SA"/>
    </w:rPr>
  </w:style>
  <w:style w:type="paragraph" w:styleId="ConsPlusNonformat">
    <w:name w:val="ConsPlusNonformat"/>
    <w:qFormat/>
    <w:pPr>
      <w:widowControl w:val="false"/>
      <w:suppressAutoHyphens w:val="true"/>
      <w:overflowPunct w:val="true"/>
      <w:bidi w:val="0"/>
      <w:spacing w:before="0" w:after="0"/>
      <w:jc w:val="left"/>
    </w:pPr>
    <w:rPr>
      <w:rFonts w:ascii="Courier New" w:hAnsi="Courier New" w:eastAsia="Times New Roman" w:cs="Courier New"/>
      <w:color w:val="auto"/>
      <w:kern w:val="0"/>
      <w:sz w:val="22"/>
      <w:szCs w:val="20"/>
      <w:lang w:val="ru-RU" w:eastAsia="ru-RU" w:bidi="ar-SA"/>
    </w:rPr>
  </w:style>
  <w:style w:type="paragraph" w:styleId="Style110">
    <w:name w:val="Style1"/>
    <w:basedOn w:val="Normal"/>
    <w:qFormat/>
    <w:pPr>
      <w:widowControl w:val="false"/>
      <w:spacing w:lineRule="exact" w:line="286" w:before="0" w:after="0"/>
      <w:jc w:val="both"/>
    </w:pPr>
    <w:rPr>
      <w:rFonts w:ascii="Times New Roman" w:hAnsi="Times New Roman" w:eastAsia="Times New Roman"/>
      <w:sz w:val="24"/>
      <w:szCs w:val="24"/>
      <w:lang w:eastAsia="ru-RU"/>
    </w:rPr>
  </w:style>
  <w:style w:type="paragraph" w:styleId="DocumentMap">
    <w:name w:val="Document Map"/>
    <w:basedOn w:val="Normal"/>
    <w:qFormat/>
    <w:pPr/>
    <w:rPr>
      <w:rFonts w:ascii="Tahoma" w:hAnsi="Tahoma" w:cs="Tahoma"/>
      <w:sz w:val="16"/>
      <w:szCs w:val="16"/>
    </w:rPr>
  </w:style>
  <w:style w:type="paragraph" w:styleId="22">
    <w:name w:val="Основной текст (2)"/>
    <w:basedOn w:val="Normal"/>
    <w:qFormat/>
    <w:pPr>
      <w:widowControl w:val="false"/>
      <w:shd w:val="clear" w:fill="FFFFFF"/>
      <w:spacing w:lineRule="atLeast" w:line="240" w:before="0" w:after="360"/>
      <w:ind w:hanging="2160" w:left="0" w:right="0"/>
    </w:pPr>
    <w:rPr>
      <w:b/>
      <w:bCs/>
      <w:sz w:val="22"/>
      <w:szCs w:val="22"/>
    </w:rPr>
  </w:style>
  <w:style w:type="paragraph" w:styleId="Style51">
    <w:name w:val="Style5"/>
    <w:basedOn w:val="Normal"/>
    <w:qFormat/>
    <w:pPr>
      <w:widowControl w:val="false"/>
    </w:pPr>
    <w:rPr/>
  </w:style>
  <w:style w:type="paragraph" w:styleId="Style29">
    <w:name w:val="Style2"/>
    <w:basedOn w:val="Normal"/>
    <w:qFormat/>
    <w:pPr>
      <w:widowControl w:val="false"/>
      <w:spacing w:lineRule="exact" w:line="322"/>
      <w:ind w:firstLine="1114" w:left="0" w:right="0"/>
      <w:jc w:val="both"/>
    </w:pPr>
    <w:rPr/>
  </w:style>
  <w:style w:type="paragraph" w:styleId="Style41">
    <w:name w:val="Style4"/>
    <w:basedOn w:val="Normal"/>
    <w:qFormat/>
    <w:pPr>
      <w:widowControl w:val="false"/>
      <w:spacing w:lineRule="exact" w:line="320"/>
      <w:ind w:firstLine="648" w:left="0" w:right="0"/>
      <w:jc w:val="both"/>
    </w:pPr>
    <w:rPr>
      <w:rFonts w:ascii="Lucida Sans Unicode" w:hAnsi="Lucida Sans Unicode" w:cs="Lucida Sans Unicode"/>
    </w:rPr>
  </w:style>
  <w:style w:type="paragraph" w:styleId="Style31">
    <w:name w:val="Style3"/>
    <w:basedOn w:val="Normal"/>
    <w:qFormat/>
    <w:pPr>
      <w:widowControl w:val="false"/>
    </w:pPr>
    <w:rPr>
      <w:rFonts w:ascii="Lucida Sans Unicode" w:hAnsi="Lucida Sans Unicode" w:cs="Lucida Sans Unicode"/>
    </w:rPr>
  </w:style>
  <w:style w:type="paragraph" w:styleId="NoSpacing">
    <w:name w:val="No Spacing"/>
    <w:qFormat/>
    <w:pPr>
      <w:widowControl/>
      <w:suppressAutoHyphens w:val="true"/>
      <w:overflowPunct w:val="true"/>
      <w:bidi w:val="0"/>
      <w:spacing w:before="0" w:after="0"/>
      <w:jc w:val="left"/>
      <w:textAlignment w:val="auto"/>
    </w:pPr>
    <w:rPr>
      <w:rFonts w:ascii="Calibri" w:hAnsi="Calibri" w:eastAsia="Courier New" w:cs="Calibri"/>
      <w:color w:val="auto"/>
      <w:kern w:val="2"/>
      <w:sz w:val="22"/>
      <w:szCs w:val="22"/>
      <w:lang w:val="ru-RU" w:eastAsia="ru-RU" w:bidi="ar-SA"/>
    </w:rPr>
  </w:style>
  <w:style w:type="paragraph" w:styleId="Style61">
    <w:name w:val="Style6"/>
    <w:basedOn w:val="Normal"/>
    <w:qFormat/>
    <w:pPr>
      <w:widowControl w:val="false"/>
      <w:spacing w:lineRule="exact" w:line="321"/>
      <w:ind w:firstLine="710" w:left="0" w:right="0"/>
      <w:jc w:val="both"/>
    </w:pPr>
    <w:rPr>
      <w:rFonts w:ascii="Lucida Sans Unicode" w:hAnsi="Lucida Sans Unicode" w:cs="Lucida Sans Unicode"/>
    </w:rPr>
  </w:style>
  <w:style w:type="paragraph" w:styleId="Style71">
    <w:name w:val="Style7"/>
    <w:basedOn w:val="Normal"/>
    <w:qFormat/>
    <w:pPr>
      <w:widowControl w:val="false"/>
      <w:jc w:val="center"/>
    </w:pPr>
    <w:rPr/>
  </w:style>
  <w:style w:type="paragraph" w:styleId="1">
    <w:name w:val="1"/>
    <w:basedOn w:val="Normal"/>
    <w:qFormat/>
    <w:pPr>
      <w:widowControl w:val="false"/>
      <w:spacing w:lineRule="exact" w:line="240" w:before="0" w:after="160"/>
      <w:jc w:val="right"/>
    </w:pPr>
    <w:rPr>
      <w:sz w:val="20"/>
      <w:szCs w:val="20"/>
      <w:lang w:val="en-GB" w:eastAsia="en-US"/>
    </w:rPr>
  </w:style>
  <w:style w:type="paragraph" w:styleId="TableGrid">
    <w:name w:val="Table Grid"/>
    <w:qFormat/>
    <w:pPr>
      <w:widowControl w:val="false"/>
      <w:suppressAutoHyphens w:val="true"/>
      <w:overflowPunct w:val="true"/>
      <w:bidi w:val="0"/>
      <w:spacing w:lineRule="auto" w:line="276" w:before="0" w:after="200"/>
      <w:jc w:val="left"/>
    </w:pPr>
    <w:rPr>
      <w:rFonts w:ascii="Calibri" w:hAnsi="Calibri" w:eastAsia="Calibri" w:cs="Times New Roman"/>
      <w:color w:val="auto"/>
      <w:kern w:val="0"/>
      <w:sz w:val="20"/>
      <w:szCs w:val="20"/>
      <w:lang w:val="ru-RU" w:eastAsia="ru-RU" w:bidi="ar-SA"/>
    </w:rPr>
  </w:style>
  <w:style w:type="paragraph" w:styleId="Iie">
    <w:name w:val="Обычный.Iie"/>
    <w:qFormat/>
    <w:pPr>
      <w:widowControl/>
      <w:suppressAutoHyphens w:val="true"/>
      <w:overflowPunct w:val="true"/>
      <w:bidi w:val="0"/>
      <w:spacing w:before="0" w:after="0"/>
      <w:jc w:val="left"/>
      <w:textAlignment w:val="auto"/>
    </w:pPr>
    <w:rPr>
      <w:rFonts w:ascii="Times New Roman" w:hAnsi="Times New Roman" w:eastAsia="Courier New" w:cs="Times New Roman"/>
      <w:color w:val="auto"/>
      <w:kern w:val="2"/>
      <w:sz w:val="20"/>
      <w:szCs w:val="20"/>
      <w:lang w:val="ru-RU" w:eastAsia="ru-RU" w:bidi="ar-SA"/>
    </w:rPr>
  </w:style>
  <w:style w:type="paragraph" w:styleId="NormalWeb">
    <w:name w:val="Normal (Web)"/>
    <w:basedOn w:val="Normal"/>
    <w:qFormat/>
    <w:pPr>
      <w:spacing w:before="100" w:after="100"/>
    </w:pPr>
    <w:rPr/>
  </w:style>
  <w:style w:type="paragraph" w:styleId="BodyTextIndent">
    <w:name w:val="Body Text Indent"/>
    <w:basedOn w:val="BodyText"/>
    <w:pPr>
      <w:widowControl w:val="false"/>
      <w:tabs>
        <w:tab w:val="clear" w:pos="709"/>
        <w:tab w:val="left" w:pos="1077" w:leader="none"/>
      </w:tabs>
      <w:suppressAutoHyphens w:val="true"/>
      <w:overflowPunct w:val="false"/>
      <w:bidi w:val="0"/>
      <w:spacing w:lineRule="auto" w:line="240" w:before="0" w:after="0"/>
      <w:ind w:firstLine="567" w:left="0" w:right="0"/>
      <w:jc w:val="both"/>
    </w:pPr>
    <w:rPr/>
  </w:style>
  <w:style w:type="paragraph" w:styleId="Standard">
    <w:name w:val="Standard"/>
    <w:qFormat/>
    <w:pPr>
      <w:widowControl/>
      <w:suppressAutoHyphens w:val="true"/>
      <w:bidi w:val="0"/>
      <w:spacing w:lineRule="auto" w:line="240" w:before="0" w:after="0"/>
      <w:ind w:hanging="0" w:left="0" w:right="0"/>
      <w:jc w:val="left"/>
    </w:pPr>
    <w:rPr>
      <w:rFonts w:ascii="Liberation Serif" w:hAnsi="Liberation Serif" w:eastAsia="Tahoma" w:cs="Noto Sans Devanagari"/>
      <w:color w:val="000000"/>
      <w:spacing w:val="0"/>
      <w:kern w:val="0"/>
      <w:sz w:val="24"/>
      <w:szCs w:val="20"/>
      <w:lang w:val="ru-RU" w:eastAsia="zh-CN" w:bidi="hi-IN"/>
    </w:rPr>
  </w:style>
  <w:style w:type="numbering" w:styleId="Style30">
    <w:name w:val="Без списка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header" Target="header2.xml"/><Relationship Id="rId4" Type="http://schemas.openxmlformats.org/officeDocument/2006/relationships/header" Target="header3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321</TotalTime>
  <Application>LibreOffice/25.8.3.2$Linux_X86_64 LibreOffice_project/580$Build-2</Application>
  <AppVersion>15.0000</AppVersion>
  <Pages>1</Pages>
  <Words>208</Words>
  <Characters>1421</Characters>
  <CharactersWithSpaces>1623</CharactersWithSpaces>
  <Paragraphs>10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dc:description/>
  <dc:language>ru-RU</dc:language>
  <cp:lastModifiedBy/>
  <cp:lastPrinted>2026-01-26T18:43:09Z</cp:lastPrinted>
  <dcterms:modified xsi:type="dcterms:W3CDTF">2026-04-07T17:02:58Z</dcterms:modified>
  <cp:revision>94</cp:revision>
  <dc:subject/>
  <dc:title>в ОКГС ГУВО МВД России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0</vt:bool>
  </property>
  <property fmtid="{D5CDD505-2E9C-101B-9397-08002B2CF9AE}" pid="3" name="LinksUpToDate">
    <vt:bool>0</vt:bool>
  </property>
  <property fmtid="{D5CDD505-2E9C-101B-9397-08002B2CF9AE}" pid="4" name="Operator">
    <vt:lpwstr>Staff</vt:lpwstr>
  </property>
  <property fmtid="{D5CDD505-2E9C-101B-9397-08002B2CF9AE}" pid="5" name="ScaleCrop">
    <vt:bool>0</vt:bool>
  </property>
  <property fmtid="{D5CDD505-2E9C-101B-9397-08002B2CF9AE}" pid="6" name="ShareDoc">
    <vt:bool>0</vt:bool>
  </property>
</Properties>
</file>