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муниципального унитарного предприятия «Жигаловское коммунальное управление» (Газовая котельная «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Якорёк</w:t>
      </w:r>
      <w:r>
        <w:rPr>
          <w:rFonts w:ascii="Times New Roman" w:hAnsi="Times New Roman"/>
          <w:b/>
          <w:bCs/>
          <w:sz w:val="26"/>
          <w:szCs w:val="26"/>
        </w:rPr>
        <w:t>»)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15 января 2026 г. № 21-р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 с 22 по 30 января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 муниципального унитарного предприятия «Жигаловское коммунальное управление» (далее – МУП «ЖКУ»)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части выполнения предписания</w:t>
        <w:br/>
        <w:t xml:space="preserve">об устранении выявленных нарушений от 3 апреля 2025 г. № ТЭК-34/2025 (713/9/2-1435), выданного Управлением 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Газовая котельная «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Якорёк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» МУП «ЖКУ»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акт проверки</w:t>
        <w:br/>
        <w:t xml:space="preserve">от 30 января 2026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ТЭК-6/2026)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что нарушения указанные в Предписании, субъектом ТЭК в установленный срок не выполнены.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29 августа 2025 года прокуратурой Жигаловского района по результатам проведенной проверки исполнения МУП «ЖКУ» требований законодательства</w:t>
        <w:br/>
        <w:t>о противодействии терроризму в Жигаловский районный суд Иркутской области подано административное исковое заявление «о возложении обязанности устранить нарушения требований законодательства о противодействии терроризму (в порядке ст. 39 КАС РФ)».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29 сентября 2025 года Жигаловским районным судом Иркутской области исковые требования прокуратуры удовлетворены. На МУП «ЖКУ» возложена обязанность в срок до 30 сентября 2026 года исполнить требования законодательства о противодействии терроризму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Газовой котельной «Якорёк» МУП «ЖКУ».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Таким образом, срок выполнения МУП «ЖКУ» Предписания установлен до 30 сентября 2026 года.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Повторные Предписания об устранении выявленных нарушений субъекту ТЭК не выдавались, административная практика в отношении юридического и должностного лиц не применялась.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Application>LibreOffice/6.4.7.2$Linux_X86_64 LibreOffice_project/40$Build-2</Application>
  <Pages>1</Pages>
  <Words>305</Words>
  <Characters>2201</Characters>
  <CharactersWithSpaces>2580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2025-11-01T15:25:00Z</cp:lastPrinted>
  <dcterms:modified xsi:type="dcterms:W3CDTF">2026-01-31T21:13:54Z</dcterms:modified>
  <cp:revision>125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