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Установк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и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подготовки нефти № 1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  <w:br/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19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декабря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-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Установк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и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подготовки нефти № 1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По результатам проверки выявлено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4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нарушени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Требований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РФ</w:t>
        <w:br/>
        <w:t>от 3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 xml:space="preserve"> августа 2024 г. № 1046дсп.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Субъекту ТЭК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выдано предписание от 19 декабря 2025 г. 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10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/2025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со сроком исполнения до 18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декабря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За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нарушение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effect w:val="none"/>
          <w:vertAlign w:val="baseline"/>
          <w:lang w:val="ru-RU" w:eastAsia="ru-RU" w:bidi="ar-SA"/>
        </w:rPr>
        <w:t>требований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обеспечения безопасности и антитеррористической защищенности объекта ТЭК, отнесенного к объектам низкой категории опасности,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в отношении юридического и должностного лиц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 xml:space="preserve">возбуждены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дела об административном правонарушении по части 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 xml:space="preserve"> статьи 20.30 КоАП РФ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Application>LibreOffice/7.1.4.2$Linux_X86_64 LibreOffice_project/a529a4fab45b75fefc5b6226684193eb000654f6</Application>
  <AppVersion>15.0000</AppVersion>
  <Pages>1</Pages>
  <Words>231</Words>
  <Characters>1684</Characters>
  <CharactersWithSpaces>1907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2025-12-23T18:16:39Z</dcterms:modified>
  <cp:revision>83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