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Мугунского поверхностного базисного склада взрывчатых материалов филиала «Разрез «Тулунуголь»» 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«ЭН+ УГОЛЬ»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16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80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27 октября по 21 ноября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Мугунского поверхностного базисного склада взрывчатых материалов филиала «Разрез «Тулунуголь»»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общества с ограниченной ответственностью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18"/>
          <w:sz w:val="18"/>
          <w:szCs w:val="18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«ЭН+ УГОЛЬ»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21 ноября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ТЭК-98/2025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нарушение указанное в предписании, субъектом ТЭК в установленный срок исполнено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sectPr>
          <w:type w:val="nextPage"/>
          <w:pgSz w:w="11906" w:h="16838"/>
          <w:pgMar w:left="1701" w:right="1134" w:header="0" w:top="1134" w:footer="0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2"/>
          <w:sz w:val="26"/>
          <w:szCs w:val="26"/>
          <w:highlight w:val="white"/>
          <w:u w:val="none"/>
          <w:vertAlign w:val="baseline"/>
          <w:lang w:val="ru-RU" w:eastAsia="zh-CN" w:bidi="hi-IN"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Трансформаторной подстанции ПС-500 Ново-Зиминская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акционерного общества «Иркутская электросетевая копания»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2" w:name="_GoBack311"/>
      <w:bookmarkStart w:id="3" w:name="_GoBack311"/>
      <w:bookmarkEnd w:id="3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16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80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27 октября по 21 ноября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Мугунского поверхностного базисного склада взрывчатых материалов филиала «Разрез «Тулунуголь»»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общества с ограниченной ответственностью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18"/>
          <w:sz w:val="18"/>
          <w:szCs w:val="18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«ЭН+ УГОЛЬ»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21 ноября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ТЭК-98/2025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нарушение указанное в предписании, субъектом ТЭК в установленный срок исполнено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paragraph" w:styleId="Style39">
    <w:name w:val="Body Text Indent"/>
    <w:basedOn w:val="Normal"/>
    <w:pPr>
      <w:ind w:left="0" w:right="0" w:firstLine="709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Application>LibreOffice/7.1.4.2$Linux_X86_64 LibreOffice_project/a529a4fab45b75fefc5b6226684193eb000654f6</Application>
  <AppVersion>15.0000</AppVersion>
  <Pages>2</Pages>
  <Words>327</Words>
  <Characters>2407</Characters>
  <CharactersWithSpaces>2728</CharactersWithSpaces>
  <Paragraphs>17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2025-11-27T08:09:52Z</cp:lastPrinted>
  <dcterms:modified xsi:type="dcterms:W3CDTF">2025-11-27T09:01:23Z</dcterms:modified>
  <cp:revision>125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