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«Компания Востсибуголь»</w:t>
      </w:r>
    </w:p>
    <w:p>
      <w:pPr>
        <w:pStyle w:val="Normal"/>
        <w:spacing w:lineRule="auto" w:line="240" w:before="0" w:after="0"/>
        <w:jc w:val="center"/>
        <w:rPr/>
      </w:pPr>
      <w:bookmarkStart w:id="0" w:name="_GoBack31"/>
      <w:bookmarkEnd w:id="0"/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(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Мугунский поверхностный базисный склад взрывчатых материалов</w:t>
        <w:br/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ru-RU" w:bidi="ru-RU"/>
        </w:rPr>
        <w:t>филиала «Разрез «Тулунуголь»»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9 января 2025 г. № 8-р, в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14 января по</w:t>
        <w:br/>
        <w:t>3 февраля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текущего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Мугунского поверхностного базисного склада взрывчатых материалов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ru-RU" w:bidi="ru-RU"/>
        </w:rPr>
        <w:t xml:space="preserve"> филиала «Разрез «Тулунуголь»»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>ООО «Компания Востсибуголь»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Style38"/>
        <w:widowControl w:val="false"/>
        <w:tabs>
          <w:tab w:val="clear" w:pos="708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WW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проведения проверки установлено, что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ункт 10 Предписания со сроком исполнения 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31 декабря 2024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года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«Компания «Востсибуголь»»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не исполнен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(Акт проверки от 3 февраля 2025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г.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ТЭК-11/2025).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ООО 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ar-SA"/>
        </w:rPr>
        <w:t>Компания Востсибуголь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»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выдано повторное предписание</w:t>
        <w:br/>
        <w:t xml:space="preserve">от 3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февраля 2025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г.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ТЭК-11/2025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.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пункта 10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ООО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ar-SA"/>
        </w:rPr>
        <w:t>Компания Востсибуголь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6 статьи 19.5 КоАП РФ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ind w:left="0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Application>LibreOffice/6.4.7.2$Linux_X86_64 LibreOffice_project/40$Build-2</Application>
  <Pages>1</Pages>
  <Words>207</Words>
  <Characters>1465</Characters>
  <CharactersWithSpaces>1664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2025-02-04T16:11:42Z</dcterms:modified>
  <cp:revision>85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