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7"/>
          <w:szCs w:val="27"/>
        </w:rPr>
        <w:t xml:space="preserve">о результатах проведения внеплановой документарной проверки в отношении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«Теплоснабжение»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 w:val="false"/>
          <w:bCs w:val="false"/>
          <w:sz w:val="27"/>
          <w:szCs w:val="27"/>
        </w:rPr>
        <w:t>(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Теплоэлектроцентраль г. Байкальска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«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Теплоснабжение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»</w:t>
      </w:r>
      <w:r>
        <w:rPr>
          <w:rFonts w:cs="XO Thames" w:ascii="Times New Roman" w:hAnsi="Times New Roman"/>
          <w:b w:val="false"/>
          <w:bCs w:val="false"/>
          <w:sz w:val="27"/>
          <w:szCs w:val="27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</w:r>
      <w:bookmarkStart w:id="0" w:name="_GoBack31"/>
      <w:bookmarkStart w:id="1" w:name="_GoBack31"/>
      <w:bookmarkEnd w:id="1"/>
    </w:p>
    <w:p>
      <w:pPr>
        <w:pStyle w:val="ConsPlusNonformat"/>
        <w:ind w:left="0" w:right="0" w:firstLine="709"/>
        <w:jc w:val="both"/>
        <w:rPr/>
      </w:pPr>
      <w:r>
        <w:rPr>
          <w:rFonts w:cs="Times New Roman" w:ascii="Times New Roman" w:hAnsi="Times New Roman"/>
          <w:sz w:val="27"/>
          <w:szCs w:val="27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7"/>
          <w:szCs w:val="27"/>
        </w:rPr>
        <w:t>ых</w:t>
      </w:r>
      <w:r>
        <w:rPr>
          <w:rFonts w:cs="Times New Roman" w:ascii="Times New Roman" w:hAnsi="Times New Roman"/>
          <w:sz w:val="27"/>
          <w:szCs w:val="27"/>
        </w:rPr>
        <w:t xml:space="preserve"> нарушени</w:t>
      </w:r>
      <w:r>
        <w:rPr>
          <w:rFonts w:eastAsia="Times New Roman" w:cs="Times New Roman" w:ascii="Times New Roman" w:hAnsi="Times New Roman"/>
          <w:sz w:val="27"/>
          <w:szCs w:val="27"/>
        </w:rPr>
        <w:t>й</w:t>
      </w:r>
      <w:r>
        <w:rPr>
          <w:rFonts w:cs="Times New Roman" w:ascii="Times New Roman" w:hAnsi="Times New Roman"/>
          <w:sz w:val="27"/>
          <w:szCs w:val="27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7"/>
          <w:szCs w:val="27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7"/>
          <w:szCs w:val="27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7"/>
          <w:szCs w:val="27"/>
        </w:rPr>
        <w:t>, утвержденными постановлением Правительства Российской Федерации от 20 октября 2016 г. № 1067,</w:t>
      </w:r>
      <w:r>
        <w:rPr>
          <w:rFonts w:cs="Times New Roman" w:ascii="Times New Roman" w:hAnsi="Times New Roman"/>
          <w:sz w:val="27"/>
          <w:szCs w:val="27"/>
        </w:rPr>
        <w:t xml:space="preserve"> на основании распоряжения Управления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7"/>
          <w:szCs w:val="27"/>
          <w:shd w:fill="auto" w:val="clear"/>
          <w:lang w:val="ru-RU" w:eastAsia="ru-RU" w:bidi="ar-SA"/>
        </w:rPr>
        <w:t>от 5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 сентября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7"/>
          <w:szCs w:val="27"/>
          <w:shd w:fill="auto" w:val="clear"/>
          <w:lang w:val="ru-RU" w:eastAsia="ru-RU" w:bidi="ar-SA"/>
        </w:rPr>
        <w:t xml:space="preserve">2023 г.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7"/>
          <w:szCs w:val="27"/>
          <w:shd w:fill="auto" w:val="clear"/>
          <w:lang w:val="ru-RU" w:eastAsia="ru-RU" w:bidi="ar-SA"/>
        </w:rPr>
        <w:t>85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7"/>
          <w:szCs w:val="27"/>
          <w:shd w:fill="auto" w:val="clear"/>
          <w:lang w:val="ru-RU" w:eastAsia="ru-RU" w:bidi="ar-SA"/>
        </w:rPr>
        <w:t xml:space="preserve">р </w:t>
      </w:r>
      <w:r>
        <w:rPr>
          <w:rFonts w:cs="Times New Roman" w:ascii="Times New Roman" w:hAnsi="Times New Roman"/>
          <w:sz w:val="27"/>
          <w:szCs w:val="27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7"/>
          <w:szCs w:val="27"/>
          <w:shd w:fill="auto" w:val="clear"/>
          <w:lang w:val="ru-RU" w:eastAsia="ru-RU" w:bidi="ar-SA"/>
        </w:rPr>
        <w:t>с 11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sz w:val="27"/>
          <w:szCs w:val="27"/>
          <w:shd w:fill="auto" w:val="clear"/>
          <w:lang w:val="ru-RU" w:eastAsia="ru-RU" w:bidi="ar-SA"/>
        </w:rPr>
        <w:t xml:space="preserve">по 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>26 сентября</w:t>
      </w:r>
      <w:r>
        <w:rPr>
          <w:rFonts w:eastAsia="Times New Roman" w:cs="Times New Roman" w:ascii="Times New Roman" w:hAnsi="Times New Roman"/>
          <w:sz w:val="27"/>
          <w:szCs w:val="27"/>
          <w:shd w:fill="auto" w:val="clear"/>
          <w:lang w:val="ru-RU" w:eastAsia="ru-RU" w:bidi="ar-SA"/>
        </w:rPr>
        <w:t xml:space="preserve"> 202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3 </w:t>
      </w:r>
      <w:r>
        <w:rPr>
          <w:rFonts w:cs="Times New Roman" w:ascii="Times New Roman" w:hAnsi="Times New Roman"/>
          <w:sz w:val="27"/>
          <w:szCs w:val="27"/>
        </w:rPr>
        <w:t xml:space="preserve">года проведена внеплановая документарная проверка в отношении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«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Теплоснабжение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» </w:t>
      </w:r>
      <w:r>
        <w:rPr>
          <w:rFonts w:cs="Times New Roman" w:ascii="Times New Roman" w:hAnsi="Times New Roman"/>
          <w:b w:val="false"/>
          <w:bCs w:val="false"/>
          <w:sz w:val="27"/>
          <w:szCs w:val="27"/>
        </w:rPr>
        <w:t>(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ТЭЦ г.Байкальска)</w:t>
      </w:r>
      <w:r>
        <w:rPr>
          <w:rFonts w:cs="Times New Roman" w:ascii="Times New Roman" w:hAnsi="Times New Roman"/>
          <w:b w:val="false"/>
          <w:bCs w:val="false"/>
          <w:sz w:val="27"/>
          <w:szCs w:val="27"/>
        </w:rPr>
        <w:t>.</w:t>
      </w:r>
    </w:p>
    <w:p>
      <w:pPr>
        <w:pStyle w:val="Normal"/>
        <w:widowControl/>
        <w:tabs>
          <w:tab w:val="clear" w:pos="708"/>
          <w:tab w:val="left" w:pos="567" w:leader="none"/>
        </w:tabs>
        <w:suppressAutoHyphens w:val="true"/>
        <w:bidi w:val="0"/>
        <w:spacing w:lineRule="auto" w:line="240" w:before="0" w:after="0"/>
        <w:ind w:left="0" w:right="0" w:firstLine="567"/>
        <w:jc w:val="both"/>
        <w:rPr>
          <w:sz w:val="27"/>
          <w:szCs w:val="27"/>
        </w:rPr>
      </w:pPr>
      <w:r>
        <w:rPr>
          <w:rFonts w:eastAsia="Times New Roman" w:cs="Times New Roman" w:ascii="Times New Roman" w:hAnsi="Times New Roman"/>
          <w:color w:val="auto"/>
          <w:kern w:val="0"/>
          <w:sz w:val="27"/>
          <w:szCs w:val="27"/>
          <w:lang w:val="ru-RU" w:eastAsia="ru-RU" w:bidi="ar-SA"/>
        </w:rPr>
        <w:t>По результатам проверки составлен Акт от 29.09.2023 № ТЭК-50/2023.</w:t>
      </w:r>
    </w:p>
    <w:p>
      <w:pPr>
        <w:pStyle w:val="Normal"/>
        <w:widowControl/>
        <w:tabs>
          <w:tab w:val="clear" w:pos="708"/>
          <w:tab w:val="left" w:pos="567" w:leader="none"/>
        </w:tabs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За не выполнение в установленный срок пунктов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u w:val="none"/>
          <w:shd w:fill="auto" w:val="clear"/>
          <w:vertAlign w:val="baseline"/>
          <w:lang w:val="ru-RU" w:eastAsia="ru-RU" w:bidi="ar-SA"/>
        </w:rPr>
        <w:t>5, 11, 13, 27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 предписания в отношении юридического лица ООО «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Теплоснабжение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» возбуждено дело об административном правонарушении по части 36 статьи 19.5 КоАП РФ «Невыполнение в установленный срок законного предписания органа (должностного лица)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FFFFFF" w:val="clear"/>
          <w:vertAlign w:val="baseline"/>
          <w:lang w:val="ru-RU" w:eastAsia="ru-RU" w:bidi="ar-SA"/>
        </w:rPr>
        <w:t>войск национальной гвардии Российской Федерации, осуществляющего федеральный государственный контроль (надзор) в установленных сферах деятельности»</w:t>
      </w:r>
      <w:r>
        <w:rPr>
          <w:rFonts w:cs="Times New Roman" w:ascii="Times New Roman" w:hAnsi="Times New Roman"/>
          <w:i w:val="false"/>
          <w:iCs w:val="false"/>
          <w:sz w:val="27"/>
          <w:szCs w:val="27"/>
          <w:shd w:fill="auto" w:val="clear"/>
        </w:rPr>
        <w:t>.</w:t>
      </w:r>
    </w:p>
    <w:p>
      <w:pPr>
        <w:pStyle w:val="ListParagraph"/>
        <w:spacing w:lineRule="auto" w:line="240" w:before="0" w:after="0"/>
        <w:ind w:left="0" w:right="0" w:firstLine="709"/>
        <w:contextualSpacing/>
        <w:jc w:val="both"/>
        <w:rPr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Times New Roman" w:cs="Times New Roman" w:ascii="Times New Roman" w:hAnsi="Times New Roman"/>
          <w:b/>
          <w:bCs/>
          <w:color w:val="auto"/>
          <w:kern w:val="0"/>
          <w:sz w:val="27"/>
          <w:szCs w:val="27"/>
          <w:lang w:val="ru-RU" w:eastAsia="ru-RU" w:bidi="ar-SA"/>
        </w:rPr>
        <w:t xml:space="preserve">Управления Росгвардии </w:t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rFonts w:eastAsia="Times New Roman" w:cs="Times New Roman" w:ascii="Times New Roman" w:hAnsi="Times New Roman"/>
          <w:b/>
          <w:bCs/>
          <w:color w:val="auto"/>
          <w:kern w:val="0"/>
          <w:sz w:val="27"/>
          <w:szCs w:val="27"/>
          <w:lang w:val="ru-RU" w:eastAsia="ru-RU" w:bidi="ar-SA"/>
        </w:rPr>
        <w:t>по Иркутской области</w:t>
      </w:r>
    </w:p>
    <w:p>
      <w:pPr>
        <w:pStyle w:val="Normal"/>
        <w:spacing w:lineRule="auto" w:line="240" w:before="0" w:after="0"/>
        <w:jc w:val="both"/>
        <w:rPr>
          <w:sz w:val="27"/>
          <w:szCs w:val="27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Courier New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Lucida Sans Unicode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5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5"/>
      <w:rPr/>
    </w:pPr>
    <w:r>
      <w:rPr/>
    </w:r>
  </w:p>
</w:hdr>
</file>

<file path=word/settings.xml><?xml version="1.0" encoding="utf-8"?>
<w:settings xmlns:w="http://schemas.openxmlformats.org/wordprocessingml/2006/main">
  <w:zoom w:percent="18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TitleChar1">
    <w:name w:val="Title Char1"/>
    <w:qFormat/>
    <w:rPr>
      <w:rFonts w:ascii="Cambria" w:hAnsi="Cambria" w:eastAsia="Times New Roman" w:cs="Times New Roman"/>
      <w:b/>
      <w:bCs/>
      <w:kern w:val="2"/>
      <w:sz w:val="32"/>
      <w:szCs w:val="32"/>
    </w:rPr>
  </w:style>
  <w:style w:type="character" w:styleId="TitleChar">
    <w:name w:val="Title Char"/>
    <w:qFormat/>
    <w:rPr>
      <w:b/>
      <w:bCs/>
      <w:sz w:val="36"/>
      <w:szCs w:val="36"/>
      <w:u w:val="single"/>
    </w:rPr>
  </w:style>
  <w:style w:type="character" w:styleId="Style26">
    <w:name w:val="Текст Знак"/>
    <w:qFormat/>
    <w:rPr>
      <w:rFonts w:ascii="Courier New" w:hAnsi="Courier New" w:cs="Courier New"/>
      <w:sz w:val="20"/>
      <w:szCs w:val="20"/>
    </w:rPr>
  </w:style>
  <w:style w:type="character" w:styleId="5">
    <w:name w:val="Заголовок 5 Знак"/>
    <w:qFormat/>
    <w:rPr>
      <w:rFonts w:ascii="Times New Roman" w:hAnsi="Times New Roman" w:cs="Times New Roman"/>
      <w:sz w:val="20"/>
      <w:szCs w:val="20"/>
    </w:rPr>
  </w:style>
  <w:style w:type="character" w:styleId="1">
    <w:name w:val="Заголовок 1 Знак"/>
    <w:qFormat/>
    <w:rPr>
      <w:rFonts w:ascii="Times New Roman" w:hAnsi="Times New Roman" w:cs="Times New Roman"/>
      <w:sz w:val="20"/>
      <w:szCs w:val="20"/>
    </w:rPr>
  </w:style>
  <w:style w:type="character" w:styleId="Style27">
    <w:name w:val="Основной шрифт абзаца"/>
    <w:qFormat/>
    <w:rPr/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5z8">
    <w:name w:val="WW8Num5z8"/>
    <w:qFormat/>
    <w:rPr/>
  </w:style>
  <w:style w:type="character" w:styleId="WW8Num5z7">
    <w:name w:val="WW8Num5z7"/>
    <w:qFormat/>
    <w:rPr/>
  </w:style>
  <w:style w:type="character" w:styleId="WW8Num5z6">
    <w:name w:val="WW8Num5z6"/>
    <w:qFormat/>
    <w:rPr/>
  </w:style>
  <w:style w:type="character" w:styleId="WW8Num5z5">
    <w:name w:val="WW8Num5z5"/>
    <w:qFormat/>
    <w:rPr/>
  </w:style>
  <w:style w:type="character" w:styleId="WW8Num5z4">
    <w:name w:val="WW8Num5z4"/>
    <w:qFormat/>
    <w:rPr/>
  </w:style>
  <w:style w:type="character" w:styleId="WW8Num5z3">
    <w:name w:val="WW8Num5z3"/>
    <w:qFormat/>
    <w:rPr/>
  </w:style>
  <w:style w:type="character" w:styleId="WW8Num5z2">
    <w:name w:val="WW8Num5z2"/>
    <w:qFormat/>
    <w:rPr/>
  </w:style>
  <w:style w:type="character" w:styleId="WW8Num5z1">
    <w:name w:val="WW8Num5z1"/>
    <w:qFormat/>
    <w:rPr/>
  </w:style>
  <w:style w:type="character" w:styleId="WW8Num5z0">
    <w:name w:val="WW8Num5z0"/>
    <w:qFormat/>
    <w:rPr/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2z8">
    <w:name w:val="WW8Num2z8"/>
    <w:qFormat/>
    <w:rPr/>
  </w:style>
  <w:style w:type="character" w:styleId="WW8Num2z7">
    <w:name w:val="WW8Num2z7"/>
    <w:qFormat/>
    <w:rPr/>
  </w:style>
  <w:style w:type="character" w:styleId="WW8Num2z6">
    <w:name w:val="WW8Num2z6"/>
    <w:qFormat/>
    <w:rPr/>
  </w:style>
  <w:style w:type="character" w:styleId="WW8Num2z5">
    <w:name w:val="WW8Num2z5"/>
    <w:qFormat/>
    <w:rPr/>
  </w:style>
  <w:style w:type="character" w:styleId="WW8Num2z4">
    <w:name w:val="WW8Num2z4"/>
    <w:qFormat/>
    <w:rPr/>
  </w:style>
  <w:style w:type="character" w:styleId="WW8Num2z3">
    <w:name w:val="WW8Num2z3"/>
    <w:qFormat/>
    <w:rPr/>
  </w:style>
  <w:style w:type="character" w:styleId="WW8Num2z2">
    <w:name w:val="WW8Num2z2"/>
    <w:qFormat/>
    <w:rPr/>
  </w:style>
  <w:style w:type="character" w:styleId="WW8Num2z1">
    <w:name w:val="WW8Num2z1"/>
    <w:qFormat/>
    <w:rPr/>
  </w:style>
  <w:style w:type="character" w:styleId="WW8Num2z0">
    <w:name w:val="WW8Num2z0"/>
    <w:qFormat/>
    <w:rPr/>
  </w:style>
  <w:style w:type="character" w:styleId="WW8Num1z8">
    <w:name w:val="WW8Num1z8"/>
    <w:qFormat/>
    <w:rPr/>
  </w:style>
  <w:style w:type="character" w:styleId="WW8Num1z7">
    <w:name w:val="WW8Num1z7"/>
    <w:qFormat/>
    <w:rPr/>
  </w:style>
  <w:style w:type="character" w:styleId="WW8Num1z6">
    <w:name w:val="WW8Num1z6"/>
    <w:qFormat/>
    <w:rPr/>
  </w:style>
  <w:style w:type="character" w:styleId="WW8Num1z5">
    <w:name w:val="WW8Num1z5"/>
    <w:qFormat/>
    <w:rPr/>
  </w:style>
  <w:style w:type="character" w:styleId="WW8Num1z4">
    <w:name w:val="WW8Num1z4"/>
    <w:qFormat/>
    <w:rPr/>
  </w:style>
  <w:style w:type="character" w:styleId="WW8Num1z3">
    <w:name w:val="WW8Num1z3"/>
    <w:qFormat/>
    <w:rPr/>
  </w:style>
  <w:style w:type="character" w:styleId="WW8Num1z2">
    <w:name w:val="WW8Num1z2"/>
    <w:qFormat/>
    <w:rPr/>
  </w:style>
  <w:style w:type="character" w:styleId="WW8Num1z1">
    <w:name w:val="WW8Num1z1"/>
    <w:qFormat/>
    <w:rPr/>
  </w:style>
  <w:style w:type="character" w:styleId="WW8Num1z0">
    <w:name w:val="WW8Num1z0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9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40">
    <w:name w:val="Без интервала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zh-CN" w:bidi="ar-SA"/>
    </w:rPr>
  </w:style>
  <w:style w:type="paragraph" w:styleId="Style42">
    <w:name w:val="Абзац списка"/>
    <w:basedOn w:val="Normal"/>
    <w:qFormat/>
    <w:pPr>
      <w:ind w:left="720" w:hanging="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Application>LibreOffice/7.1.4.2$Linux_X86_64 LibreOffice_project/a529a4fab45b75fefc5b6226684193eb000654f6</Application>
  <AppVersion>15.0000</AppVersion>
  <Pages>1</Pages>
  <Words>190</Words>
  <Characters>1419</Characters>
  <CharactersWithSpaces>1602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2023-05-17T17:10:09Z</cp:lastPrinted>
  <dcterms:modified xsi:type="dcterms:W3CDTF">2023-10-02T16:27:44Z</dcterms:modified>
  <cp:revision>51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