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о результатах внеплановой документарной проверки в отношении 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>Областного государственного унитарного энергетического предприятия «Электросетевая компания по эксплуатации электрических сетей «Облкоммунэнерго»»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(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Понижающая станция ПС 35/10 «Красноармейская»</w:t>
      </w:r>
      <w:r>
        <w:rPr>
          <w:rFonts w:cs="XO Thames" w:ascii="Times New Roman" w:hAnsi="Times New Roman"/>
          <w:b w:val="false"/>
          <w:bCs w:val="false"/>
          <w:sz w:val="26"/>
          <w:szCs w:val="26"/>
        </w:rPr>
        <w:t>)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  <w:bookmarkStart w:id="0" w:name="_GoBack31"/>
      <w:bookmarkStart w:id="1" w:name="_GoBack31"/>
      <w:bookmarkEnd w:id="1"/>
    </w:p>
    <w:p>
      <w:pPr>
        <w:pStyle w:val="ConsPlusNonformat"/>
        <w:ind w:left="0" w:right="0" w:firstLine="709"/>
        <w:jc w:val="both"/>
        <w:rPr/>
      </w:pP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b w:val="false"/>
          <w:bCs w:val="false"/>
          <w:sz w:val="26"/>
          <w:szCs w:val="26"/>
        </w:rPr>
        <w:t>ых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b w:val="false"/>
          <w:bCs w:val="false"/>
          <w:sz w:val="26"/>
          <w:szCs w:val="26"/>
        </w:rPr>
        <w:t>й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уполномоченной комиссией Управления в соответствии с </w:t>
      </w:r>
      <w:r>
        <w:rPr>
          <w:rFonts w:cs="Times New Roman" w:ascii="Times New Roman" w:hAnsi="Times New Roman"/>
          <w:b w:val="false"/>
          <w:bCs w:val="false"/>
          <w:color w:val="222222"/>
          <w:sz w:val="26"/>
          <w:szCs w:val="26"/>
        </w:rPr>
        <w:t>Правилами осуществления Федеральной службой войск национальной гвардии Российской Федерации и ее территориальными органами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, утвержденными постановлением Правительства Российской Федерации от 20 октября 2016 г. № 1067, на основании распоряжения Управления </w:t>
      </w:r>
      <w:r>
        <w:rPr>
          <w:rFonts w:cs="Times New Roman" w:ascii="Times New Roman" w:hAnsi="Times New Roman"/>
          <w:b w:val="false"/>
          <w:bCs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5 июня 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2023 г. № 35р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b w:val="false"/>
          <w:bCs w:val="false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14 </w:t>
      </w:r>
      <w:r>
        <w:rPr>
          <w:rFonts w:eastAsia="Times New Roman" w:cs="Times New Roman" w:ascii="Times New Roman" w:hAnsi="Times New Roman"/>
          <w:b w:val="false"/>
          <w:bCs w:val="false"/>
          <w:sz w:val="26"/>
          <w:szCs w:val="26"/>
          <w:shd w:fill="auto" w:val="clear"/>
          <w:lang w:val="ru-RU" w:eastAsia="ru-RU" w:bidi="ar-SA"/>
        </w:rPr>
        <w:t>по 28 июня 202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3 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года проведена внеплановая документарная проверка в отношении </w:t>
      </w:r>
      <w:r>
        <w:rPr>
          <w:rFonts w:cs="Times New Roman" w:ascii="Times New Roman" w:hAnsi="Times New Roman"/>
          <w:b w:val="false"/>
          <w:bCs w:val="false"/>
          <w:sz w:val="26"/>
          <w:szCs w:val="26"/>
          <w:shd w:fill="auto" w:val="clear"/>
          <w:lang w:val="ru-RU" w:eastAsia="ru-RU" w:bidi="ar-SA"/>
        </w:rPr>
        <w:t xml:space="preserve">ОГУЭП «Облкоммунэнерго»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в части исполнения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пункт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ов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1,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3,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5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предписани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я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об устранении выявленных нарушений </w:t>
      </w:r>
      <w:r>
        <w:rPr>
          <w:rStyle w:val="Style18"/>
          <w:rFonts w:eastAsia="Times New Roman" w:cs="Times New Roman" w:ascii="Times New Roman" w:hAnsi="Times New Roman"/>
          <w:b w:val="false"/>
          <w:bCs/>
          <w:color w:val="000000"/>
          <w:kern w:val="0"/>
          <w:position w:val="0"/>
          <w:sz w:val="26"/>
          <w:sz w:val="26"/>
          <w:szCs w:val="26"/>
          <w:shd w:fill="FFFFFF" w:val="clear"/>
          <w:vertAlign w:val="baseline"/>
          <w:lang w:val="ru-RU" w:eastAsia="ru-RU" w:bidi="ar-SA"/>
        </w:rPr>
        <w:t>от 17.</w:t>
      </w:r>
      <w:r>
        <w:rPr>
          <w:rStyle w:val="Style18"/>
          <w:rFonts w:eastAsia="Times New Roman" w:cs="Times New Roman" w:ascii="Times New Roman" w:hAnsi="Times New Roman"/>
          <w:b w:val="false"/>
          <w:bCs/>
          <w:color w:val="000000"/>
          <w:kern w:val="0"/>
          <w:position w:val="0"/>
          <w:sz w:val="26"/>
          <w:sz w:val="26"/>
          <w:szCs w:val="26"/>
          <w:shd w:fill="FFFFFF" w:val="clear"/>
          <w:vertAlign w:val="baseline"/>
          <w:lang w:val="ru-RU" w:eastAsia="ru-RU" w:bidi="ar-SA"/>
        </w:rPr>
        <w:t>02.</w:t>
      </w:r>
      <w:r>
        <w:rPr>
          <w:rStyle w:val="Style18"/>
          <w:rFonts w:eastAsia="Times New Roman" w:cs="Times New Roman" w:ascii="Times New Roman" w:hAnsi="Times New Roman"/>
          <w:b w:val="false"/>
          <w:bCs/>
          <w:color w:val="000000"/>
          <w:kern w:val="0"/>
          <w:position w:val="0"/>
          <w:sz w:val="26"/>
          <w:sz w:val="26"/>
          <w:szCs w:val="26"/>
          <w:shd w:fill="FFFFFF" w:val="clear"/>
          <w:vertAlign w:val="baseline"/>
          <w:lang w:val="ru-RU" w:eastAsia="ru-RU" w:bidi="ar-SA"/>
        </w:rPr>
        <w:t>2023 № ТЭК-1</w:t>
      </w:r>
      <w:r>
        <w:rPr>
          <w:rStyle w:val="Style18"/>
          <w:rFonts w:eastAsia="Times New Roman" w:cs="Times New Roman" w:ascii="Times New Roman" w:hAnsi="Times New Roman"/>
          <w:b w:val="false"/>
          <w:bCs/>
          <w:color w:val="000000"/>
          <w:kern w:val="0"/>
          <w:position w:val="0"/>
          <w:sz w:val="26"/>
          <w:sz w:val="26"/>
          <w:szCs w:val="26"/>
          <w:shd w:fill="FFFFFF" w:val="clear"/>
          <w:vertAlign w:val="baseline"/>
          <w:lang w:val="ru-RU" w:eastAsia="ru-RU" w:bidi="ar-SA"/>
        </w:rPr>
        <w:t>2</w:t>
      </w:r>
      <w:r>
        <w:rPr>
          <w:rStyle w:val="Style18"/>
          <w:rFonts w:eastAsia="Times New Roman" w:cs="Times New Roman" w:ascii="Times New Roman" w:hAnsi="Times New Roman"/>
          <w:b w:val="false"/>
          <w:bCs/>
          <w:color w:val="000000"/>
          <w:kern w:val="0"/>
          <w:position w:val="0"/>
          <w:sz w:val="26"/>
          <w:sz w:val="26"/>
          <w:szCs w:val="26"/>
          <w:shd w:fill="FFFFFF" w:val="clear"/>
          <w:vertAlign w:val="baseline"/>
          <w:lang w:val="ru-RU" w:eastAsia="ru-RU" w:bidi="ar-SA"/>
        </w:rPr>
        <w:t>/2023 (713/9/2-55</w:t>
      </w:r>
      <w:r>
        <w:rPr>
          <w:rStyle w:val="Style18"/>
          <w:rFonts w:eastAsia="Times New Roman" w:cs="Times New Roman" w:ascii="Times New Roman" w:hAnsi="Times New Roman"/>
          <w:b w:val="false"/>
          <w:bCs/>
          <w:color w:val="000000"/>
          <w:kern w:val="0"/>
          <w:position w:val="0"/>
          <w:sz w:val="26"/>
          <w:sz w:val="26"/>
          <w:szCs w:val="26"/>
          <w:shd w:fill="FFFFFF" w:val="clear"/>
          <w:vertAlign w:val="baseline"/>
          <w:lang w:val="ru-RU" w:eastAsia="ru-RU" w:bidi="ar-SA"/>
        </w:rPr>
        <w:t>1</w:t>
      </w:r>
      <w:r>
        <w:rPr>
          <w:rStyle w:val="Style18"/>
          <w:rFonts w:eastAsia="Times New Roman" w:cs="Times New Roman" w:ascii="Times New Roman" w:hAnsi="Times New Roman"/>
          <w:b w:val="false"/>
          <w:bCs/>
          <w:color w:val="000000"/>
          <w:kern w:val="0"/>
          <w:position w:val="0"/>
          <w:sz w:val="26"/>
          <w:sz w:val="26"/>
          <w:szCs w:val="26"/>
          <w:shd w:fill="FFFFFF" w:val="clear"/>
          <w:vertAlign w:val="baseline"/>
          <w:lang w:val="ru-RU" w:eastAsia="ru-RU" w:bidi="ar-SA"/>
        </w:rPr>
        <w:t>),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FFFFFF" w:val="clear"/>
          <w:vertAlign w:val="baseline"/>
          <w:lang w:val="ru-RU" w:eastAsia="en-US" w:bidi="ar-SA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выданн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ого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Управлением по результатам планов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ой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провер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к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и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 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п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онижающ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ей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 станци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>и</w:t>
      </w:r>
      <w:r>
        <w:rPr>
          <w:rStyle w:val="Style18"/>
          <w:rFonts w:eastAsia="Times New Roman" w:cs="PT Astra Serif" w:ascii="Times New Roman" w:hAnsi="Times New Roman"/>
          <w:b w:val="false"/>
          <w:b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en-US" w:bidi="ar-SA"/>
        </w:rPr>
        <w:t xml:space="preserve">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ПС-35/10 «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Красноармейская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 ОГУЭП «Облкоммунэнерго»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color w:val="auto"/>
          <w:kern w:val="0"/>
          <w:sz w:val="26"/>
          <w:szCs w:val="26"/>
          <w:lang w:val="ru-RU" w:eastAsia="ru-RU" w:bidi="ar-SA"/>
        </w:rPr>
        <w:t>По результатам проверки составлен Акт от 28.06.2023 № ТЭК-33/2023.</w:t>
      </w:r>
    </w:p>
    <w:p>
      <w:pPr>
        <w:pStyle w:val="ConsPlusNonformat"/>
        <w:ind w:left="0" w:right="0" w:firstLine="709"/>
        <w:jc w:val="both"/>
        <w:rPr/>
      </w:pP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За не выполнение в установленный срок (до 16.05.2023) пунктов 1, 3 и 5 предписания в отношении юридического лица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ОГУЭП «Облкоммунэнерго»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»</w:t>
      </w:r>
      <w:r>
        <w:rPr>
          <w:rFonts w:eastAsia="Times New Roman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возбуждено дело об административном правонарушении по части 36 статьи 19.5 КоАП РФ «Невыполнение в установленный срок законного предписания органа (должностного лица)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FFFFFF" w:val="clear"/>
          <w:vertAlign w:val="baseline"/>
          <w:lang w:val="ru-RU" w:eastAsia="ru-RU" w:bidi="ar-SA"/>
        </w:rPr>
        <w:t>войск национальной гвардии Российской Федерации, осуществляющего федеральный государственный контроль (надзор) в установленных сферах деятельности»</w:t>
      </w:r>
      <w:r>
        <w:rPr>
          <w:rFonts w:cs="Times New Roman" w:ascii="Times New Roman" w:hAnsi="Times New Roman"/>
          <w:i w:val="false"/>
          <w:iCs w:val="false"/>
          <w:sz w:val="26"/>
          <w:szCs w:val="26"/>
          <w:shd w:fill="auto" w:val="clear"/>
        </w:rPr>
        <w:t>.</w:t>
      </w:r>
    </w:p>
    <w:p>
      <w:pPr>
        <w:pStyle w:val="ListParagraph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eastAsia="Calibri" w:cs="Times New Roman" w:ascii="Times New Roman" w:hAnsi="Times New Roman"/>
          <w:b/>
          <w:bCs/>
          <w:color w:val="auto"/>
          <w:kern w:val="0"/>
          <w:sz w:val="26"/>
          <w:szCs w:val="26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3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3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paragraph" w:styleId="Style26">
    <w:name w:val="Заголовок"/>
    <w:basedOn w:val="Normal"/>
    <w:next w:val="Style2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7">
    <w:name w:val="Body Text"/>
    <w:basedOn w:val="Normal"/>
    <w:pPr>
      <w:spacing w:before="0" w:after="140"/>
    </w:pPr>
    <w:rPr/>
  </w:style>
  <w:style w:type="paragraph" w:styleId="Style28">
    <w:name w:val="List"/>
    <w:basedOn w:val="Style27"/>
    <w:pPr/>
    <w:rPr>
      <w:rFonts w:cs="Noto Sans Devanagari"/>
    </w:rPr>
  </w:style>
  <w:style w:type="paragraph" w:styleId="Style2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0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1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2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3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4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5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6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Application>LibreOffice/7.0.4.2$Linux_X86_64 LibreOffice_project/dcf040e67528d9187c66b2379df5ea4407429775</Application>
  <AppVersion>15.0000</AppVersion>
  <Pages>1</Pages>
  <Words>231</Words>
  <Characters>1756</Characters>
  <CharactersWithSpaces>1982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2023-02-14T17:21:14Z</cp:lastPrinted>
  <dcterms:modified xsi:type="dcterms:W3CDTF">2023-06-29T07:49:07Z</dcterms:modified>
  <cp:revision>41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