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8"/>
          <w:szCs w:val="28"/>
        </w:rPr>
        <w:t xml:space="preserve">о результатах проведения внеплановой </w:t>
      </w:r>
      <w:r>
        <w:rPr>
          <w:rFonts w:ascii="Times New Roman" w:hAnsi="Times New Roman"/>
          <w:b/>
          <w:bCs/>
          <w:sz w:val="28"/>
          <w:szCs w:val="28"/>
          <w:lang w:eastAsia="en-US"/>
        </w:rPr>
        <w:t>документарной</w:t>
      </w:r>
      <w:r>
        <w:rPr>
          <w:rFonts w:ascii="Times New Roman" w:hAnsi="Times New Roman"/>
          <w:b/>
          <w:bCs/>
          <w:sz w:val="28"/>
          <w:szCs w:val="28"/>
        </w:rPr>
        <w:t xml:space="preserve"> проверки в отношении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ООО «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ЕвроСибЭнерго-Гидрогенерация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»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(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Иркутской</w:t>
      </w:r>
      <w:r>
        <w:rPr>
          <w:rFonts w:cs="XO Thames" w:ascii="Times New Roman" w:hAnsi="Times New Roman"/>
          <w:b w:val="false"/>
          <w:bCs w:val="false"/>
          <w:sz w:val="28"/>
          <w:szCs w:val="28"/>
          <w:lang w:eastAsia="en-US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гидроэлектростанци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я</w:t>
      </w:r>
      <w:r>
        <w:rPr>
          <w:rFonts w:cs="XO Thames" w:ascii="Times New Roman" w:hAnsi="Times New Roman"/>
          <w:b w:val="false"/>
          <w:bCs w:val="false"/>
          <w:sz w:val="28"/>
          <w:szCs w:val="28"/>
          <w:lang w:eastAsia="en-US"/>
        </w:rPr>
        <w:t xml:space="preserve"> </w:t>
      </w:r>
      <w:r>
        <w:rPr>
          <w:rFonts w:cs="XO Thames" w:ascii="Times New Roman" w:hAnsi="Times New Roman"/>
          <w:b w:val="false"/>
          <w:bCs w:val="false"/>
          <w:sz w:val="28"/>
          <w:szCs w:val="28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</w:r>
      <w:bookmarkStart w:id="0" w:name="_GoBack31"/>
      <w:bookmarkStart w:id="1" w:name="_GoBack31"/>
      <w:bookmarkEnd w:id="1"/>
    </w:p>
    <w:p>
      <w:pPr>
        <w:pStyle w:val="ConsPlusNonformat"/>
        <w:ind w:left="0" w:right="0"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В целях контроля за устранением ранее выявленн</w:t>
      </w:r>
      <w:r>
        <w:rPr>
          <w:rFonts w:cs="Times New Roman" w:ascii="Times New Roman" w:hAnsi="Times New Roman"/>
          <w:sz w:val="28"/>
          <w:szCs w:val="28"/>
        </w:rPr>
        <w:t>ых</w:t>
      </w:r>
      <w:r>
        <w:rPr>
          <w:rFonts w:cs="Times New Roman" w:ascii="Times New Roman" w:hAnsi="Times New Roman"/>
          <w:sz w:val="28"/>
          <w:szCs w:val="28"/>
        </w:rPr>
        <w:t xml:space="preserve"> нарушени</w:t>
      </w:r>
      <w:r>
        <w:rPr>
          <w:rFonts w:cs="Times New Roman" w:ascii="Times New Roman" w:hAnsi="Times New Roman"/>
          <w:sz w:val="28"/>
          <w:szCs w:val="28"/>
        </w:rPr>
        <w:t>й</w:t>
      </w:r>
      <w:r>
        <w:rPr>
          <w:rFonts w:cs="Times New Roman" w:ascii="Times New Roman" w:hAnsi="Times New Roman"/>
          <w:sz w:val="28"/>
          <w:szCs w:val="28"/>
        </w:rPr>
        <w:t>, указанн</w:t>
      </w:r>
      <w:r>
        <w:rPr>
          <w:rFonts w:cs="Times New Roman" w:ascii="Times New Roman" w:hAnsi="Times New Roman"/>
          <w:sz w:val="28"/>
          <w:szCs w:val="28"/>
        </w:rPr>
        <w:t>ых</w:t>
      </w:r>
      <w:r>
        <w:rPr>
          <w:rFonts w:cs="Times New Roman" w:ascii="Times New Roman" w:hAnsi="Times New Roman"/>
          <w:sz w:val="28"/>
          <w:szCs w:val="28"/>
        </w:rPr>
        <w:t xml:space="preserve">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8"/>
          <w:szCs w:val="28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8"/>
          <w:szCs w:val="28"/>
        </w:rPr>
        <w:t>Правилами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8"/>
          <w:szCs w:val="28"/>
        </w:rPr>
        <w:t>, утвержденными постановлением Правительства Российской Федерации от 20 октября 2016 г. № 1067</w:t>
      </w:r>
      <w:r>
        <w:rPr>
          <w:rFonts w:cs="Times New Roman" w:ascii="Times New Roman" w:hAnsi="Times New Roman"/>
          <w:sz w:val="28"/>
          <w:szCs w:val="28"/>
        </w:rPr>
        <w:t xml:space="preserve"> и на основании распоряжения Управления от </w:t>
      </w:r>
      <w:r>
        <w:rPr>
          <w:rFonts w:cs="Times New Roman" w:ascii="Times New Roman" w:hAnsi="Times New Roman"/>
          <w:sz w:val="28"/>
          <w:szCs w:val="28"/>
        </w:rPr>
        <w:t>11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</w:rPr>
        <w:t>апрел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я </w:t>
      </w:r>
      <w:r>
        <w:rPr>
          <w:rFonts w:cs="Times New Roman" w:ascii="Times New Roman" w:hAnsi="Times New Roman"/>
          <w:sz w:val="28"/>
          <w:szCs w:val="28"/>
        </w:rPr>
        <w:t xml:space="preserve">2022 </w:t>
      </w:r>
      <w:r>
        <w:rPr>
          <w:rFonts w:cs="Times New Roman" w:ascii="Times New Roman" w:hAnsi="Times New Roman"/>
          <w:sz w:val="28"/>
          <w:szCs w:val="28"/>
        </w:rPr>
        <w:t>г.</w:t>
      </w:r>
      <w:r>
        <w:rPr>
          <w:rFonts w:cs="Times New Roman" w:ascii="Times New Roman" w:hAnsi="Times New Roman"/>
          <w:sz w:val="28"/>
          <w:szCs w:val="28"/>
        </w:rPr>
        <w:t xml:space="preserve"> № </w:t>
      </w:r>
      <w:r>
        <w:rPr>
          <w:rFonts w:cs="Times New Roman" w:ascii="Times New Roman" w:hAnsi="Times New Roman"/>
          <w:sz w:val="28"/>
          <w:szCs w:val="28"/>
        </w:rPr>
        <w:t>37-</w:t>
      </w:r>
      <w:r>
        <w:rPr>
          <w:rFonts w:cs="Times New Roman" w:ascii="Times New Roman" w:hAnsi="Times New Roman"/>
          <w:sz w:val="28"/>
          <w:szCs w:val="28"/>
        </w:rPr>
        <w:t xml:space="preserve">р, в период с </w:t>
      </w:r>
      <w:r>
        <w:rPr>
          <w:rFonts w:eastAsia="Times New Roman" w:cs="Times New Roman" w:ascii="Times New Roman" w:hAnsi="Times New Roman"/>
          <w:sz w:val="28"/>
          <w:szCs w:val="28"/>
        </w:rPr>
        <w:t>1</w:t>
      </w:r>
      <w:r>
        <w:rPr>
          <w:rFonts w:eastAsia="Times New Roman" w:cs="Times New Roman" w:ascii="Times New Roman" w:hAnsi="Times New Roman"/>
          <w:sz w:val="28"/>
          <w:szCs w:val="28"/>
        </w:rPr>
        <w:t>8</w:t>
      </w:r>
      <w:r>
        <w:rPr>
          <w:rFonts w:cs="Times New Roman" w:ascii="Times New Roman" w:hAnsi="Times New Roman"/>
          <w:sz w:val="28"/>
          <w:szCs w:val="28"/>
        </w:rPr>
        <w:t xml:space="preserve"> по </w:t>
      </w:r>
      <w:r>
        <w:rPr>
          <w:rFonts w:cs="Times New Roman" w:ascii="Times New Roman" w:hAnsi="Times New Roman"/>
          <w:sz w:val="28"/>
          <w:szCs w:val="28"/>
        </w:rPr>
        <w:t>2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</w:rPr>
        <w:t>0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</w:rPr>
        <w:t>апреля</w:t>
      </w:r>
      <w:r>
        <w:rPr>
          <w:rFonts w:cs="Times New Roman" w:ascii="Times New Roman" w:hAnsi="Times New Roman"/>
          <w:sz w:val="28"/>
          <w:szCs w:val="28"/>
        </w:rPr>
        <w:t xml:space="preserve"> 20</w:t>
      </w:r>
      <w:r>
        <w:rPr>
          <w:rFonts w:cs="Times New Roman" w:ascii="Times New Roman" w:hAnsi="Times New Roman"/>
          <w:sz w:val="28"/>
          <w:szCs w:val="28"/>
        </w:rPr>
        <w:t>2</w:t>
      </w:r>
      <w:r>
        <w:rPr>
          <w:rFonts w:cs="Times New Roman" w:ascii="Times New Roman" w:hAnsi="Times New Roman"/>
          <w:sz w:val="28"/>
          <w:szCs w:val="28"/>
        </w:rPr>
        <w:t>2</w:t>
      </w:r>
      <w:r>
        <w:rPr>
          <w:rFonts w:cs="Times New Roman" w:ascii="Times New Roman" w:hAnsi="Times New Roman"/>
          <w:sz w:val="28"/>
          <w:szCs w:val="28"/>
        </w:rPr>
        <w:t xml:space="preserve"> года проведена внеплановая </w:t>
      </w:r>
      <w:r>
        <w:rPr>
          <w:rFonts w:eastAsia="Times New Roman" w:cs="Times New Roman" w:ascii="Times New Roman" w:hAnsi="Times New Roman"/>
          <w:sz w:val="28"/>
          <w:szCs w:val="28"/>
        </w:rPr>
        <w:t>документарная</w:t>
      </w:r>
      <w:r>
        <w:rPr>
          <w:rFonts w:cs="Times New Roman" w:ascii="Times New Roman" w:hAnsi="Times New Roman"/>
          <w:sz w:val="28"/>
          <w:szCs w:val="28"/>
        </w:rPr>
        <w:t xml:space="preserve"> проверка в отношении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br/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ООО «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ЕвроСибЭнерго-Гидрогенерация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»,</w:t>
      </w:r>
      <w:r>
        <w:rPr>
          <w:rFonts w:cs="XO Thames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 xml:space="preserve">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в части исполнения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пункт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а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6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предписания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об устранении выявленных нарушений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,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выданного по результатам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плановой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проверки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Иркутской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 гидроэлектростанции</w:t>
      </w:r>
    </w:p>
    <w:p>
      <w:pPr>
        <w:pStyle w:val="ListParagraph"/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ходе проверки установлено, что </w:t>
      </w:r>
      <w:r>
        <w:rPr>
          <w:rFonts w:ascii="Times New Roman" w:hAnsi="Times New Roman"/>
          <w:sz w:val="28"/>
          <w:szCs w:val="28"/>
        </w:rPr>
        <w:t xml:space="preserve">нарушение указанное в </w:t>
      </w:r>
      <w:r>
        <w:rPr>
          <w:rFonts w:ascii="Times New Roman" w:hAnsi="Times New Roman"/>
          <w:sz w:val="28"/>
          <w:szCs w:val="28"/>
        </w:rPr>
        <w:t>пункт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 xml:space="preserve"> П</w:t>
      </w:r>
      <w:r>
        <w:rPr>
          <w:rFonts w:ascii="Times New Roman" w:hAnsi="Times New Roman"/>
          <w:sz w:val="28"/>
          <w:szCs w:val="28"/>
        </w:rPr>
        <w:t>редписани</w:t>
      </w:r>
      <w:r>
        <w:rPr>
          <w:rFonts w:ascii="Times New Roman" w:hAnsi="Times New Roman"/>
          <w:sz w:val="28"/>
          <w:szCs w:val="28"/>
        </w:rPr>
        <w:t xml:space="preserve">я </w:t>
      </w:r>
      <w:r>
        <w:rPr>
          <w:rFonts w:ascii="Times New Roman" w:hAnsi="Times New Roman"/>
          <w:sz w:val="28"/>
          <w:szCs w:val="28"/>
        </w:rPr>
        <w:t xml:space="preserve">субъектом ТЭК в установленный срок </w:t>
      </w:r>
      <w:r>
        <w:rPr>
          <w:rFonts w:ascii="Times New Roman" w:hAnsi="Times New Roman"/>
          <w:sz w:val="28"/>
          <w:szCs w:val="28"/>
        </w:rPr>
        <w:t>устра</w:t>
      </w:r>
      <w:r>
        <w:rPr>
          <w:rFonts w:ascii="Times New Roman" w:hAnsi="Times New Roman"/>
          <w:sz w:val="28"/>
          <w:szCs w:val="28"/>
        </w:rPr>
        <w:t>нен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>(</w:t>
      </w:r>
      <w:r>
        <w:rPr>
          <w:rFonts w:cs="XO Thames" w:ascii="Times New Roman" w:hAnsi="Times New Roman"/>
          <w:b w:val="false"/>
          <w:bCs w:val="false"/>
          <w:sz w:val="28"/>
          <w:szCs w:val="28"/>
          <w:lang w:val="ru-RU" w:eastAsia="ru-RU" w:bidi="ar-SA"/>
        </w:rPr>
        <w:t>А</w:t>
      </w:r>
      <w:r>
        <w:rPr>
          <w:rStyle w:val="Style20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position w:val="0"/>
          <w:sz w:val="28"/>
          <w:sz w:val="28"/>
          <w:szCs w:val="28"/>
          <w:shd w:fill="auto" w:val="clear"/>
          <w:vertAlign w:val="baseline"/>
          <w:lang w:val="ru-RU" w:eastAsia="zh-CN" w:bidi="ar-SA"/>
        </w:rPr>
        <w:t xml:space="preserve">кт проверки </w:t>
      </w:r>
      <w:r>
        <w:rPr>
          <w:rStyle w:val="Style20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от </w:t>
      </w:r>
      <w:r>
        <w:rPr>
          <w:rStyle w:val="Style20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2</w:t>
      </w:r>
      <w:r>
        <w:rPr>
          <w:rStyle w:val="Style20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0</w:t>
      </w:r>
      <w:r>
        <w:rPr>
          <w:rStyle w:val="Style20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20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апреля</w:t>
      </w:r>
      <w:r>
        <w:rPr>
          <w:rStyle w:val="Style20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20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202</w:t>
      </w:r>
      <w:r>
        <w:rPr>
          <w:rStyle w:val="Style20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2 </w:t>
      </w:r>
      <w:r>
        <w:rPr>
          <w:rStyle w:val="Style20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г. </w:t>
      </w:r>
      <w:r>
        <w:rPr>
          <w:rStyle w:val="Style20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№ ТЭК-</w:t>
      </w:r>
      <w:r>
        <w:rPr>
          <w:rStyle w:val="Style20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8"/>
          <w:sz w:val="28"/>
          <w:szCs w:val="28"/>
          <w:shd w:fill="auto" w:val="clear"/>
          <w:vertAlign w:val="baseline"/>
          <w:lang w:val="ru-RU" w:eastAsia="ru-RU" w:bidi="ru-RU"/>
        </w:rPr>
        <w:t>1</w:t>
      </w:r>
      <w:r>
        <w:rPr>
          <w:rStyle w:val="Style20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8"/>
          <w:sz w:val="28"/>
          <w:szCs w:val="28"/>
          <w:shd w:fill="auto" w:val="clear"/>
          <w:vertAlign w:val="baseline"/>
          <w:lang w:val="ru-RU" w:eastAsia="ru-RU" w:bidi="ru-RU"/>
        </w:rPr>
        <w:t>4</w:t>
      </w:r>
      <w:r>
        <w:rPr>
          <w:rStyle w:val="Style20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/202</w:t>
      </w:r>
      <w:r>
        <w:rPr>
          <w:rStyle w:val="Style20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2</w:t>
      </w:r>
      <w:r>
        <w:rPr>
          <w:rFonts w:cs="Times New Roman" w:ascii="Times New Roman" w:hAnsi="Times New Roman"/>
          <w:sz w:val="28"/>
          <w:szCs w:val="28"/>
          <w:lang w:val="ru-RU" w:eastAsia="ru-RU" w:bidi="ar-SA"/>
        </w:rPr>
        <w:t>).</w:t>
      </w:r>
    </w:p>
    <w:p>
      <w:pPr>
        <w:pStyle w:val="ListParagraph"/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widowControl/>
        <w:pBdr/>
        <w:tabs>
          <w:tab w:val="clear" w:pos="708"/>
        </w:tabs>
        <w:bidi w:val="0"/>
        <w:spacing w:lineRule="auto" w:line="240" w:before="0" w:after="0"/>
        <w:ind w:left="0" w:right="0" w:firstLine="850"/>
        <w:contextualSpacing/>
        <w:jc w:val="both"/>
        <w:rPr>
          <w:rStyle w:val="Style18"/>
          <w:rFonts w:eastAsia="Times New Roman" w:cs="Times New Roman"/>
          <w:b w:val="false"/>
          <w:b w:val="false"/>
          <w:bCs w:val="false"/>
          <w:i w:val="false"/>
          <w:i w:val="false"/>
          <w:iCs w:val="false"/>
          <w:color w:val="auto"/>
          <w:kern w:val="0"/>
          <w:position w:val="0"/>
          <w:sz w:val="28"/>
          <w:shd w:fill="auto" w:val="clear"/>
          <w:vertAlign w:val="baseline"/>
          <w:lang w:val="ru-RU" w:eastAsia="ru-RU" w:bidi="ar-SA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>О</w:t>
      </w: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>Управления Росгвардии по Иркутской области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4"/>
          <w:szCs w:val="24"/>
          <w:shd w:fill="auto" w:val="clear"/>
        </w:rPr>
      </w:pPr>
      <w:r>
        <w:rPr>
          <w:rFonts w:ascii="Times New Roman" w:hAnsi="Times New Roman"/>
          <w:b w:val="false"/>
          <w:bCs w:val="false"/>
          <w:sz w:val="24"/>
          <w:szCs w:val="24"/>
          <w:shd w:fill="auto" w:val="clear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4"/>
          <w:szCs w:val="24"/>
          <w:shd w:fill="auto" w:val="clear"/>
        </w:rPr>
      </w:pPr>
      <w:r>
        <w:rPr>
          <w:rFonts w:ascii="Times New Roman" w:hAnsi="Times New Roman"/>
          <w:sz w:val="24"/>
          <w:szCs w:val="24"/>
          <w:shd w:fill="auto" w:val="clear"/>
        </w:rPr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Liberation Sans">
    <w:altName w:val="Arial"/>
    <w:charset w:val="01"/>
    <w:family w:val="roman"/>
    <w:pitch w:val="variable"/>
  </w:font>
  <w:font w:name="Courier New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8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28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eastAsia="en-US" w:val="ru-RU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имвол сноски"/>
    <w:qFormat/>
    <w:rPr>
      <w:vertAlign w:val="superscript"/>
    </w:rPr>
  </w:style>
  <w:style w:type="paragraph" w:styleId="Style2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pPr>
      <w:spacing w:before="0" w:after="140"/>
    </w:pPr>
    <w:rPr/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cs="Noto Sans Devanagari"/>
    </w:rPr>
  </w:style>
  <w:style w:type="paragraph" w:styleId="Style26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27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28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29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0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kinsoku w:val="true"/>
      <w:overflowPunct w:val="true"/>
      <w:autoSpaceDE w:val="true"/>
      <w:bidi w:val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kinsoku w:val="true"/>
      <w:overflowPunct w:val="true"/>
      <w:autoSpaceDE w:val="true"/>
      <w:bidi w:val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kinsoku w:val="true"/>
      <w:overflowPunct w:val="true"/>
      <w:autoSpaceDE w:val="true"/>
      <w:bidi w:val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Application>LibreOffice/7.1.4.2$Linux_X86_64 LibreOffice_project/a529a4fab45b75fefc5b6226684193eb000654f6</Application>
  <AppVersion>15.0000</AppVersion>
  <Pages>1</Pages>
  <Words>171</Words>
  <Characters>1269</Characters>
  <CharactersWithSpaces>1434</CharactersWithSpaces>
  <Paragraphs>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2022-03-15T17:29:21Z</cp:lastPrinted>
  <dcterms:modified xsi:type="dcterms:W3CDTF">2022-04-20T11:55:03Z</dcterms:modified>
  <cp:revision>20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