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выездной проверки в отношении</w:t>
        <w:br/>
      </w:r>
      <w:r>
        <w:rPr>
          <w:rFonts w:eastAsia="Source Han Sans CN Regular" w:cs="Times New Roman" w:ascii="Times New Roman" w:hAnsi="Times New Roman"/>
          <w:b/>
          <w:bCs/>
          <w:i w:val="false"/>
          <w:iCs w:val="false"/>
          <w:color w:val="auto"/>
          <w:kern w:val="2"/>
          <w:sz w:val="26"/>
          <w:szCs w:val="26"/>
          <w:lang w:val="ru-RU" w:eastAsia="ru-RU" w:bidi="ru-RU"/>
        </w:rPr>
        <w:t>Усть-Илимской теплоэлектроцентрали</w:t>
        <w:br/>
      </w:r>
      <w:r>
        <w:rPr>
          <w:rFonts w:eastAsia="Source Han Sans CN Regular" w:cs="Lohit Devanagari" w:ascii="Times New Roman" w:hAnsi="Times New Roman"/>
          <w:b/>
          <w:bCs/>
          <w:i w:val="false"/>
          <w:iCs w:val="false"/>
          <w:color w:val="auto"/>
          <w:kern w:val="2"/>
          <w:sz w:val="26"/>
          <w:szCs w:val="26"/>
          <w:lang w:val="ru-RU" w:eastAsia="ru-RU" w:bidi="ru-RU"/>
        </w:rPr>
        <w:t>ООО «Байкальская энергетическая компания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1"/>
      <w:bookmarkStart w:id="1" w:name="_GoBack311"/>
      <w:bookmarkEnd w:id="1"/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ascii="Times New Roman" w:hAnsi="Times New Roman"/>
          <w:sz w:val="26"/>
          <w:szCs w:val="26"/>
        </w:rPr>
        <w:t>33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проверок объектов топливно-энергетического комплекса (далее - ТЭК) на 2021 год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>(с изменениями</w:t>
        <w:br/>
        <w:t xml:space="preserve">от </w:t>
      </w:r>
      <w:r>
        <w:rPr>
          <w:rFonts w:eastAsia="Source Han Sans CN Regular" w:cs="Times New Roman" w:ascii="Times New Roman" w:hAnsi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ru-RU" w:eastAsia="ru-RU" w:bidi="ru-RU"/>
        </w:rPr>
        <w:t>27.09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>.2020 № 713/9/2-3461),</w:t>
      </w:r>
      <w:r>
        <w:rPr>
          <w:rFonts w:ascii="Times New Roman" w:hAnsi="Times New Roman"/>
          <w:sz w:val="26"/>
          <w:szCs w:val="26"/>
        </w:rPr>
        <w:t xml:space="preserve">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 от 20 октября 2016 г.</w:t>
        <w:br/>
        <w:t xml:space="preserve">№ 1067, в период с </w:t>
      </w:r>
      <w:r>
        <w:rPr>
          <w:rFonts w:ascii="Times New Roman" w:hAnsi="Times New Roman"/>
          <w:sz w:val="26"/>
          <w:szCs w:val="26"/>
        </w:rPr>
        <w:t>8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sz w:val="26"/>
          <w:szCs w:val="26"/>
        </w:rPr>
        <w:t>30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но</w:t>
      </w:r>
      <w:r>
        <w:rPr>
          <w:rFonts w:ascii="Times New Roman" w:hAnsi="Times New Roman"/>
          <w:sz w:val="26"/>
          <w:szCs w:val="26"/>
        </w:rPr>
        <w:t xml:space="preserve">ября 2021 года проведена плановая выездная проверка в отношении </w:t>
      </w:r>
      <w:r>
        <w:rPr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auto"/>
          <w:kern w:val="2"/>
          <w:sz w:val="26"/>
          <w:szCs w:val="26"/>
          <w:lang w:val="ru-RU" w:eastAsia="ru-RU" w:bidi="ru-RU"/>
        </w:rPr>
        <w:t>Усть-Илимской теплоэлектроцентрали ООО «Байкальская энергетическая компания»</w:t>
      </w:r>
      <w:r>
        <w:rPr>
          <w:rFonts w:ascii="Times New Roman" w:hAnsi="Times New Roman"/>
          <w:sz w:val="26"/>
          <w:szCs w:val="26"/>
        </w:rPr>
        <w:t xml:space="preserve"> с «низкой»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ascii="Times New Roman" w:hAnsi="Times New Roman"/>
          <w:sz w:val="26"/>
          <w:szCs w:val="26"/>
        </w:rPr>
        <w:t>30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но</w:t>
      </w:r>
      <w:r>
        <w:rPr>
          <w:rFonts w:ascii="Times New Roman" w:hAnsi="Times New Roman"/>
          <w:sz w:val="26"/>
          <w:szCs w:val="26"/>
        </w:rPr>
        <w:t>ября 2021 года</w:t>
        <w:br/>
        <w:t>№ ТЭК-</w:t>
      </w:r>
      <w:r>
        <w:rPr>
          <w:rFonts w:ascii="Times New Roman" w:hAnsi="Times New Roman"/>
          <w:sz w:val="26"/>
          <w:szCs w:val="26"/>
        </w:rPr>
        <w:t>55</w:t>
      </w:r>
      <w:r>
        <w:rPr>
          <w:rFonts w:ascii="Times New Roman" w:hAnsi="Times New Roman"/>
          <w:sz w:val="26"/>
          <w:szCs w:val="26"/>
        </w:rPr>
        <w:t xml:space="preserve">/2021. </w:t>
      </w:r>
    </w:p>
    <w:p>
      <w:pPr>
        <w:pStyle w:val="Standard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>Субъекту ТЭК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 xml:space="preserve"> выдано Предписание об устранении выявленных нарушений от 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30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но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ября 2021 № ТЭК-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55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>/2021 (713/9/2-</w:t>
      </w:r>
      <w:r>
        <w:rPr>
          <w:rFonts w:eastAsia="Tahoma" w:cs="Times New Roman" w:ascii="Times New Roman" w:hAnsi="Times New Roman"/>
          <w:color w:val="auto"/>
          <w:kern w:val="2"/>
          <w:sz w:val="26"/>
          <w:szCs w:val="26"/>
          <w:lang w:val="ru-RU" w:eastAsia="ru-RU" w:bidi="ar-SA"/>
        </w:rPr>
        <w:t>4341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 xml:space="preserve">). </w:t>
      </w:r>
      <w:r>
        <w:rPr>
          <w:rStyle w:val="Style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Срок устранения нарушений, указанных в Предписании, установлен согласно выводам, изложенным в паспорте безопасности объекта ТЭК.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>
          <w:sz w:val="26"/>
          <w:szCs w:val="26"/>
        </w:rPr>
      </w:pPr>
      <w:r>
        <w:rPr>
          <w:rStyle w:val="Style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bookmarkStart w:id="2" w:name="__DdeLink__463_1665177129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default"/>
  </w:font>
  <w:font w:name="PT Astra Serif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Mono">
    <w:altName w:val="Courier New"/>
    <w:charset w:val="01"/>
    <w:family w:val="swiss"/>
    <w:pitch w:val="default"/>
  </w:font>
  <w:font w:name="Times New Roman">
    <w:charset w:val="01"/>
    <w:family w:val="swiss"/>
    <w:pitch w:val="default"/>
  </w:font>
  <w:font w:name="PT Astra Serif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5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2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1"/>
    <w:next w:val="Style39"/>
    <w:qFormat/>
    <w:pPr>
      <w:numPr>
        <w:ilvl w:val="0"/>
        <w:numId w:val="0"/>
      </w:numPr>
      <w:spacing w:before="0" w:after="0"/>
    </w:pPr>
    <w:rPr/>
  </w:style>
  <w:style w:type="paragraph" w:styleId="2">
    <w:name w:val="Heading 2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3">
    <w:name w:val="Heading 3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4">
    <w:name w:val="Heading 4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1"/>
    <w:next w:val="Style32"/>
    <w:qFormat/>
    <w:pPr>
      <w:numPr>
        <w:ilvl w:val="0"/>
        <w:numId w:val="0"/>
      </w:numPr>
    </w:pPr>
    <w:rPr/>
  </w:style>
  <w:style w:type="paragraph" w:styleId="7">
    <w:name w:val="Heading 7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 списка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paragraph" w:styleId="Style31">
    <w:name w:val="Заголовок"/>
    <w:basedOn w:val="Normal"/>
    <w:next w:val="Style39"/>
    <w:qFormat/>
    <w:pPr>
      <w:keepNext w:val="false"/>
      <w:spacing w:before="0" w:after="0"/>
      <w:jc w:val="center"/>
    </w:pPr>
    <w:rPr>
      <w:b/>
    </w:rPr>
  </w:style>
  <w:style w:type="paragraph" w:styleId="Style32">
    <w:name w:val="Body Text"/>
    <w:basedOn w:val="Normal"/>
    <w:pPr>
      <w:jc w:val="both"/>
    </w:pPr>
    <w:rPr/>
  </w:style>
  <w:style w:type="paragraph" w:styleId="Style33">
    <w:name w:val="List"/>
    <w:basedOn w:val="Style32"/>
    <w:pPr/>
    <w:rPr>
      <w:rFonts w:cs="Lohit Devanagari"/>
    </w:rPr>
  </w:style>
  <w:style w:type="paragraph" w:styleId="Style34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5">
    <w:name w:val="Указатель"/>
    <w:basedOn w:val="Normal"/>
    <w:qFormat/>
    <w:pPr>
      <w:jc w:val="left"/>
    </w:pPr>
    <w:rPr>
      <w:rFonts w:cs="Lohit Devanagari"/>
    </w:rPr>
  </w:style>
  <w:style w:type="paragraph" w:styleId="Style36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7">
    <w:name w:val="Title"/>
    <w:basedOn w:val="Normal"/>
    <w:next w:val="Style39"/>
    <w:qFormat/>
    <w:pPr>
      <w:spacing w:before="0" w:after="170"/>
    </w:pPr>
    <w:rPr>
      <w:b/>
    </w:rPr>
  </w:style>
  <w:style w:type="paragraph" w:styleId="Style38">
    <w:name w:val="Subtitle"/>
    <w:basedOn w:val="Normal"/>
    <w:next w:val="Style39"/>
    <w:qFormat/>
    <w:pPr>
      <w:spacing w:before="0" w:after="0"/>
      <w:ind w:left="709" w:right="0" w:hanging="0"/>
      <w:jc w:val="both"/>
    </w:pPr>
    <w:rPr>
      <w:b/>
    </w:rPr>
  </w:style>
  <w:style w:type="paragraph" w:styleId="Style39">
    <w:name w:val="Body Text Indent"/>
    <w:basedOn w:val="Style32"/>
    <w:qFormat/>
    <w:pPr>
      <w:ind w:left="0" w:right="0" w:hanging="0"/>
    </w:pPr>
    <w:rPr/>
  </w:style>
  <w:style w:type="paragraph" w:styleId="Style40">
    <w:name w:val="Обратный отступ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1">
    <w:name w:val="Salutation"/>
    <w:basedOn w:val="Normal"/>
    <w:pPr/>
    <w:rPr/>
  </w:style>
  <w:style w:type="paragraph" w:styleId="Style42">
    <w:name w:val="Signature"/>
    <w:basedOn w:val="Normal"/>
    <w:pPr/>
    <w:rPr/>
  </w:style>
  <w:style w:type="paragraph" w:styleId="Style43">
    <w:name w:val="Отступы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2"/>
    <w:qFormat/>
    <w:pPr>
      <w:ind w:left="0" w:right="0" w:hanging="0"/>
    </w:pPr>
    <w:rPr/>
  </w:style>
  <w:style w:type="paragraph" w:styleId="10">
    <w:name w:val="Заголовок 10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11">
    <w:name w:val="Начало нумерованного списка 1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3"/>
    <w:qFormat/>
    <w:pPr>
      <w:numPr>
        <w:ilvl w:val="0"/>
        <w:numId w:val="1"/>
      </w:numPr>
      <w:spacing w:before="0" w:after="0"/>
      <w:ind w:left="0" w:right="0" w:hanging="0"/>
    </w:pPr>
    <w:rPr/>
  </w:style>
  <w:style w:type="paragraph" w:styleId="12">
    <w:name w:val="Конец нумерованного списка 1"/>
    <w:basedOn w:val="Style33"/>
    <w:next w:val="ListBullet4"/>
    <w:qFormat/>
    <w:pPr>
      <w:spacing w:before="0" w:after="0"/>
      <w:ind w:left="0" w:right="0" w:hanging="0"/>
    </w:pPr>
    <w:rPr/>
  </w:style>
  <w:style w:type="paragraph" w:styleId="13">
    <w:name w:val="Продолжение нумерованного списка 1"/>
    <w:basedOn w:val="Style33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3"/>
    <w:qFormat/>
    <w:pPr>
      <w:spacing w:before="0" w:after="0"/>
      <w:ind w:left="0" w:right="0" w:hanging="0"/>
    </w:pPr>
    <w:rPr/>
  </w:style>
  <w:style w:type="paragraph" w:styleId="22">
    <w:name w:val="Конец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23">
    <w:name w:val="Продолжение нумерованного списка 2"/>
    <w:basedOn w:val="Style33"/>
    <w:qFormat/>
    <w:pPr>
      <w:spacing w:before="0" w:after="0"/>
      <w:ind w:left="0" w:right="0" w:hanging="0"/>
    </w:pPr>
    <w:rPr/>
  </w:style>
  <w:style w:type="paragraph" w:styleId="31">
    <w:name w:val="Начало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3"/>
    <w:qFormat/>
    <w:pPr>
      <w:spacing w:before="0" w:after="0"/>
      <w:ind w:left="0" w:right="0" w:hanging="0"/>
    </w:pPr>
    <w:rPr/>
  </w:style>
  <w:style w:type="paragraph" w:styleId="32">
    <w:name w:val="Конец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33">
    <w:name w:val="Продолжение нумерованного списка 3"/>
    <w:basedOn w:val="Style33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3"/>
    <w:qFormat/>
    <w:pPr>
      <w:spacing w:before="0" w:after="0"/>
      <w:ind w:left="0" w:right="0" w:hanging="0"/>
    </w:pPr>
    <w:rPr/>
  </w:style>
  <w:style w:type="paragraph" w:styleId="42">
    <w:name w:val="Конец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43">
    <w:name w:val="Продолжение нумерованного списка 4"/>
    <w:basedOn w:val="Style33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3"/>
    <w:qFormat/>
    <w:pPr>
      <w:spacing w:before="0" w:after="0"/>
      <w:ind w:left="0" w:right="0" w:hanging="0"/>
    </w:pPr>
    <w:rPr/>
  </w:style>
  <w:style w:type="paragraph" w:styleId="52">
    <w:name w:val="Конец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53">
    <w:name w:val="Продолжение нумерованного списка 5"/>
    <w:basedOn w:val="Style33"/>
    <w:qFormat/>
    <w:pPr>
      <w:spacing w:before="0" w:after="0"/>
      <w:ind w:left="0" w:right="0" w:hanging="0"/>
    </w:pPr>
    <w:rPr/>
  </w:style>
  <w:style w:type="paragraph" w:styleId="14">
    <w:name w:val="Начало маркированного списка 1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3"/>
    <w:qFormat/>
    <w:pPr>
      <w:numPr>
        <w:ilvl w:val="0"/>
        <w:numId w:val="2"/>
      </w:numPr>
      <w:spacing w:before="0" w:after="0"/>
      <w:ind w:left="0" w:right="0" w:hanging="0"/>
    </w:pPr>
    <w:rPr/>
  </w:style>
  <w:style w:type="paragraph" w:styleId="15">
    <w:name w:val="Конец маркированного списка 1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3"/>
    <w:qFormat/>
    <w:pPr>
      <w:spacing w:before="0" w:after="0"/>
      <w:ind w:left="0" w:right="0" w:hanging="0"/>
    </w:pPr>
    <w:rPr/>
  </w:style>
  <w:style w:type="paragraph" w:styleId="24">
    <w:name w:val="Начало маркированного списка 2"/>
    <w:basedOn w:val="Style33"/>
    <w:next w:val="ListBullet3"/>
    <w:qFormat/>
    <w:pPr>
      <w:spacing w:before="0" w:after="0"/>
      <w:ind w:left="0" w:right="0" w:hanging="0"/>
    </w:pPr>
    <w:rPr/>
  </w:style>
  <w:style w:type="paragraph" w:styleId="25">
    <w:name w:val="Конец маркированного списка 2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3"/>
    <w:qFormat/>
    <w:pPr>
      <w:spacing w:before="0" w:after="0"/>
      <w:ind w:left="0" w:right="0" w:hanging="0"/>
    </w:pPr>
    <w:rPr/>
  </w:style>
  <w:style w:type="paragraph" w:styleId="34">
    <w:name w:val="Начало маркированного списка 3"/>
    <w:basedOn w:val="Style33"/>
    <w:next w:val="ListBullet4"/>
    <w:qFormat/>
    <w:pPr>
      <w:spacing w:before="0" w:after="0"/>
      <w:ind w:left="0" w:right="0" w:hanging="0"/>
    </w:pPr>
    <w:rPr/>
  </w:style>
  <w:style w:type="paragraph" w:styleId="35">
    <w:name w:val="Конец маркированного списка 3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3"/>
    <w:qFormat/>
    <w:pPr>
      <w:spacing w:before="0" w:after="0"/>
      <w:ind w:left="0" w:right="0" w:hanging="0"/>
    </w:pPr>
    <w:rPr/>
  </w:style>
  <w:style w:type="paragraph" w:styleId="44">
    <w:name w:val="Начало маркированного списка 4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3"/>
    <w:qFormat/>
    <w:pPr>
      <w:spacing w:before="0" w:after="0"/>
      <w:ind w:left="0" w:right="0" w:hanging="0"/>
    </w:pPr>
    <w:rPr/>
  </w:style>
  <w:style w:type="paragraph" w:styleId="45">
    <w:name w:val="Конец маркированного списка 4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3"/>
    <w:qFormat/>
    <w:pPr>
      <w:spacing w:before="0" w:after="0"/>
      <w:ind w:left="0" w:right="0" w:hanging="0"/>
    </w:pPr>
    <w:rPr/>
  </w:style>
  <w:style w:type="paragraph" w:styleId="54">
    <w:name w:val="Начало маркированного списка 5"/>
    <w:basedOn w:val="Style33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3"/>
    <w:qFormat/>
    <w:pPr>
      <w:spacing w:before="0" w:after="0"/>
      <w:ind w:left="0" w:right="0" w:hanging="0"/>
    </w:pPr>
    <w:rPr/>
  </w:style>
  <w:style w:type="paragraph" w:styleId="55">
    <w:name w:val="Конец маркированного списка 5"/>
    <w:basedOn w:val="Style33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3"/>
    <w:qFormat/>
    <w:pPr>
      <w:spacing w:before="0" w:after="0"/>
      <w:ind w:left="0" w:right="0" w:hanging="0"/>
    </w:pPr>
    <w:rPr/>
  </w:style>
  <w:style w:type="paragraph" w:styleId="Style44">
    <w:name w:val="Index Heading"/>
    <w:basedOn w:val="Style31"/>
    <w:pPr>
      <w:ind w:left="0" w:right="0" w:hanging="0"/>
    </w:pPr>
    <w:rPr/>
  </w:style>
  <w:style w:type="paragraph" w:styleId="16">
    <w:name w:val="Index 1"/>
    <w:basedOn w:val="Style35"/>
    <w:pPr>
      <w:ind w:left="0" w:right="0" w:hanging="0"/>
    </w:pPr>
    <w:rPr/>
  </w:style>
  <w:style w:type="paragraph" w:styleId="26">
    <w:name w:val="Index 2"/>
    <w:basedOn w:val="Style35"/>
    <w:pPr>
      <w:ind w:left="0" w:right="0" w:hanging="0"/>
    </w:pPr>
    <w:rPr/>
  </w:style>
  <w:style w:type="paragraph" w:styleId="36">
    <w:name w:val="Index 3"/>
    <w:basedOn w:val="Style35"/>
    <w:pPr>
      <w:ind w:left="0" w:right="0" w:hanging="0"/>
    </w:pPr>
    <w:rPr/>
  </w:style>
  <w:style w:type="paragraph" w:styleId="Style45">
    <w:name w:val="Разделитель предметного указателя"/>
    <w:basedOn w:val="Style35"/>
    <w:qFormat/>
    <w:pPr>
      <w:ind w:left="0" w:right="0" w:hanging="0"/>
    </w:pPr>
    <w:rPr/>
  </w:style>
  <w:style w:type="paragraph" w:styleId="TOAHeading">
    <w:name w:val="TOA Heading"/>
    <w:basedOn w:val="Style31"/>
    <w:next w:val="17"/>
    <w:qFormat/>
    <w:pPr>
      <w:ind w:left="0" w:right="0" w:hanging="0"/>
    </w:pPr>
    <w:rPr/>
  </w:style>
  <w:style w:type="paragraph" w:styleId="17">
    <w:name w:val="TOC 1"/>
    <w:basedOn w:val="Style35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7">
    <w:name w:val="TOC 2"/>
    <w:basedOn w:val="Style35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7">
    <w:name w:val="TOC 3"/>
    <w:basedOn w:val="Style35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5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5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6">
    <w:name w:val="Заголовок указателей пользователя"/>
    <w:basedOn w:val="Style31"/>
    <w:qFormat/>
    <w:pPr/>
    <w:rPr/>
  </w:style>
  <w:style w:type="paragraph" w:styleId="18">
    <w:name w:val="Указатель пользовател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Указатель пользователя 2"/>
    <w:basedOn w:val="Style35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Указатель пользователя 3"/>
    <w:basedOn w:val="Style35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5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5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5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5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5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5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Heading">
    <w:name w:val="Illustration Index Heading"/>
    <w:basedOn w:val="Style31"/>
    <w:qFormat/>
    <w:pPr>
      <w:ind w:left="0" w:right="0" w:hanging="0"/>
    </w:pPr>
    <w:rPr/>
  </w:style>
  <w:style w:type="paragraph" w:styleId="IllustrationIndex1">
    <w:name w:val="Illustration Index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7">
    <w:name w:val="Заголовок списка объектов"/>
    <w:basedOn w:val="Style31"/>
    <w:qFormat/>
    <w:pPr>
      <w:ind w:left="0" w:right="0" w:hanging="0"/>
    </w:pPr>
    <w:rPr/>
  </w:style>
  <w:style w:type="paragraph" w:styleId="19">
    <w:name w:val="Список объектов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8">
    <w:name w:val="Заголовок списка таблиц"/>
    <w:basedOn w:val="Style31"/>
    <w:qFormat/>
    <w:pPr>
      <w:ind w:left="0" w:right="0" w:hanging="0"/>
    </w:pPr>
    <w:rPr/>
  </w:style>
  <w:style w:type="paragraph" w:styleId="110">
    <w:name w:val="Список таблиц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31"/>
    <w:qFormat/>
    <w:pPr>
      <w:ind w:left="0" w:right="0" w:hanging="0"/>
    </w:pPr>
    <w:rPr/>
  </w:style>
  <w:style w:type="paragraph" w:styleId="111">
    <w:name w:val="Библиографи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5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5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5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5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49">
    <w:name w:val="Верхний и нижний колонтитулы"/>
    <w:basedOn w:val="Normal"/>
    <w:qFormat/>
    <w:pPr/>
    <w:rPr/>
  </w:style>
  <w:style w:type="paragraph" w:styleId="Style50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1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2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3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4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5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6">
    <w:name w:val="Содержимое таблицы"/>
    <w:basedOn w:val="Normal"/>
    <w:qFormat/>
    <w:pPr/>
    <w:rPr/>
  </w:style>
  <w:style w:type="paragraph" w:styleId="Style57">
    <w:name w:val="Заголовок таблицы"/>
    <w:basedOn w:val="Style56"/>
    <w:qFormat/>
    <w:pPr>
      <w:jc w:val="center"/>
    </w:pPr>
    <w:rPr>
      <w:b/>
    </w:rPr>
  </w:style>
  <w:style w:type="paragraph" w:styleId="Style58">
    <w:name w:val="Иллюстрация"/>
    <w:basedOn w:val="Style34"/>
    <w:qFormat/>
    <w:pPr/>
    <w:rPr/>
  </w:style>
  <w:style w:type="paragraph" w:styleId="Style59">
    <w:name w:val="Таблица"/>
    <w:basedOn w:val="Style34"/>
    <w:qFormat/>
    <w:pPr/>
    <w:rPr/>
  </w:style>
  <w:style w:type="paragraph" w:styleId="Style60">
    <w:name w:val="Текст"/>
    <w:basedOn w:val="Style34"/>
    <w:qFormat/>
    <w:pPr/>
    <w:rPr/>
  </w:style>
  <w:style w:type="paragraph" w:styleId="Style61">
    <w:name w:val="Содержимое врезки"/>
    <w:basedOn w:val="Normal"/>
    <w:qFormat/>
    <w:pPr/>
    <w:rPr/>
  </w:style>
  <w:style w:type="paragraph" w:styleId="Style62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3">
    <w:name w:val="Envelope Address"/>
    <w:basedOn w:val="Normal"/>
    <w:pPr>
      <w:spacing w:before="0" w:after="0"/>
    </w:pPr>
    <w:rPr/>
  </w:style>
  <w:style w:type="paragraph" w:styleId="Style64">
    <w:name w:val="Envelope Return"/>
    <w:basedOn w:val="Normal"/>
    <w:pPr>
      <w:spacing w:before="0" w:after="0"/>
    </w:pPr>
    <w:rPr/>
  </w:style>
  <w:style w:type="paragraph" w:styleId="Style65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4"/>
    <w:qFormat/>
    <w:pPr/>
    <w:rPr/>
  </w:style>
  <w:style w:type="paragraph" w:styleId="Style66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7">
    <w:name w:val="Горизонтальная линия"/>
    <w:basedOn w:val="Normal"/>
    <w:next w:val="Style32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68">
    <w:name w:val="Содержимое списка"/>
    <w:basedOn w:val="Normal"/>
    <w:qFormat/>
    <w:pPr>
      <w:ind w:left="0" w:right="0" w:hanging="0"/>
    </w:pPr>
    <w:rPr/>
  </w:style>
  <w:style w:type="paragraph" w:styleId="Style69">
    <w:name w:val="Заголовок списка"/>
    <w:basedOn w:val="Normal"/>
    <w:next w:val="Style68"/>
    <w:qFormat/>
    <w:pPr>
      <w:ind w:left="0" w:right="0" w:hanging="0"/>
    </w:pPr>
    <w:rPr/>
  </w:style>
  <w:style w:type="paragraph" w:styleId="Style70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1">
    <w:name w:val="Исполнитель документа"/>
    <w:basedOn w:val="Normal"/>
    <w:qFormat/>
    <w:pPr>
      <w:jc w:val="left"/>
    </w:pPr>
    <w:rPr>
      <w:sz w:val="24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112">
    <w:name w:val="Маркированный список 1"/>
    <w:qFormat/>
  </w:style>
  <w:style w:type="numbering" w:styleId="29">
    <w:name w:val="Маркированный список 2"/>
    <w:qFormat/>
  </w:style>
  <w:style w:type="numbering" w:styleId="39">
    <w:name w:val="Маркированный список 3"/>
    <w:qFormat/>
  </w:style>
  <w:style w:type="numbering" w:styleId="48">
    <w:name w:val="Маркированный список 4"/>
    <w:qFormat/>
  </w:style>
  <w:style w:type="numbering" w:styleId="58">
    <w:name w:val="Маркированный список 5"/>
    <w:qFormat/>
  </w:style>
  <w:style w:type="numbering" w:styleId="113">
    <w:name w:val="Нумерованный 1)"/>
    <w:qFormat/>
  </w:style>
  <w:style w:type="numbering" w:styleId="Style72">
    <w:name w:val="Нумерованный а)"/>
    <w:qFormat/>
  </w:style>
  <w:style w:type="numbering" w:styleId="Style73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LibreOffice/7.1.4.2$Linux_X86_64 LibreOffice_project/a529a4fab45b75fefc5b6226684193eb000654f6</Application>
  <AppVersion>15.0000</AppVersion>
  <Pages>1</Pages>
  <Words>201</Words>
  <Characters>1510</Characters>
  <CharactersWithSpaces>1705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2021-04-16T13:45:10Z</dcterms:created>
  <dc:creator/>
  <dc:description/>
  <dc:language>ru-RU</dc:language>
  <cp:lastModifiedBy/>
  <cp:lastPrinted>2021-09-29T17:48:46Z</cp:lastPrinted>
  <dcterms:modified xsi:type="dcterms:W3CDTF">2021-11-30T14:47:45Z</dcterms:modified>
  <cp:revision>8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